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bb21" w14:textId="221b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3 тамыздағы № 638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 тамыздағы</w:t>
            </w:r>
            <w:r>
              <w:br/>
            </w:r>
            <w:r>
              <w:rPr>
                <w:rFonts w:ascii="Times New Roman"/>
                <w:b w:val="false"/>
                <w:i w:val="false"/>
                <w:color w:val="000000"/>
                <w:sz w:val="20"/>
              </w:rPr>
              <w:t>№ 638 қаулысына</w:t>
            </w:r>
            <w:r>
              <w:br/>
            </w:r>
            <w:r>
              <w:rPr>
                <w:rFonts w:ascii="Times New Roman"/>
                <w:b w:val="false"/>
                <w:i w:val="false"/>
                <w:color w:val="000000"/>
                <w:sz w:val="20"/>
              </w:rPr>
              <w:t xml:space="preserve"> 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"Этил спирті мен алкоголь өнімінің өндірісі, сондай-ақ мұнай өнімдерінің өндірісі мен мұнай өнімдері айналымы саласында есептеуіш бақылау аспаптары деректерінің операторын айқындау туралы" Қазақстан Республикасы Үкіметінің 2015 жылғы 31 желтоқсандағы № 1177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"Темекі өнімдерін, қыздырылатын темекісі бар бұйымдарды, электрондық сигареттерде пайдалануға арналған құрамында никотині бар сұйықтықты таңбалау таңбалауда қолданылатын бақылау (сәйкестендіру) белгісі, сәйкестендіру құралдары құнының шекті мөлшерін айқындау туралы" Қазақстан Республикасы Үкіметінің 2020 жылғы 30 қыркүйектегі № 623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"Арақтарға және айрықша арақтарға, тауардың шығарылған жерінің атауы қорғалған арақтарға, күштілігі жоғары ликер-арақ бұйымдарына, коньяк пен брендиге арналған ең төмен бөлшек сауда бағаларын белгілеу туралы" Қазақстан Республикасы Үкіметінің 2021 жылғы 31 наурыздағы № 187 </w:t>
      </w:r>
      <w:r>
        <w:rPr>
          <w:rFonts w:ascii="Times New Roman"/>
          <w:b w:val="false"/>
          <w:i w:val="false"/>
          <w:color w:val="000000"/>
          <w:sz w:val="28"/>
        </w:rPr>
        <w:t>қаулысы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"Арақтарға және айрықша арақтарға, күштілігі жоғары ликер-арақ бұйымдарына арналған ең төмен бөлшек сауда бағаларын белгілеу туралы" Қазақстан Республикасы Үкіметінің 2021 жылғы 31 наурыздағы № 187 қаулысына өзгерістер енгізу туралы" Қазақстан Республикасы Үкіметінің 2022 жылғы 25 наурыздағы № 161 </w:t>
      </w:r>
      <w:r>
        <w:rPr>
          <w:rFonts w:ascii="Times New Roman"/>
          <w:b w:val="false"/>
          <w:i w:val="false"/>
          <w:color w:val="000000"/>
          <w:sz w:val="28"/>
        </w:rPr>
        <w:t>қаулысы</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