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3a0a" w14:textId="b5b3a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28 шiлдедегi № 623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шілдедегі</w:t>
            </w:r>
            <w:r>
              <w:br/>
            </w:r>
            <w:r>
              <w:rPr>
                <w:rFonts w:ascii="Times New Roman"/>
                <w:b w:val="false"/>
                <w:i w:val="false"/>
                <w:color w:val="000000"/>
                <w:sz w:val="20"/>
              </w:rPr>
              <w:t>№ 623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6" w:id="4"/>
    <w:p>
      <w:pPr>
        <w:spacing w:after="0"/>
        <w:ind w:left="0"/>
        <w:jc w:val="both"/>
      </w:pPr>
      <w:r>
        <w:rPr>
          <w:rFonts w:ascii="Times New Roman"/>
          <w:b w:val="false"/>
          <w:i w:val="false"/>
          <w:color w:val="000000"/>
          <w:sz w:val="28"/>
        </w:rPr>
        <w:t xml:space="preserve">
      1. "Мемлекеттік материалдық резервтің материалдық құндылықтарымен операциялар жүргізу қағидаларын бекіту туралы" Қазақстан Республикасы Үкіметінің 2014 жылғы 31 шілдедегі № 860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Мемлекеттік материалдық резервтің материалдық құндылықтарымен операциялар жүргізу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"58-1. Материалдық құндылықтар броньнан шығару тәртібімен шығарылғаннан кейін олардың сақтауда қалған көлемі номенклатурада көзделген деңгейдің кемінде елу пайызын құрайды.</w:t>
      </w:r>
    </w:p>
    <w:bookmarkEnd w:id="6"/>
    <w:bookmarkStart w:name="z9" w:id="7"/>
    <w:p>
      <w:pPr>
        <w:spacing w:after="0"/>
        <w:ind w:left="0"/>
        <w:jc w:val="both"/>
      </w:pPr>
      <w:r>
        <w:rPr>
          <w:rFonts w:ascii="Times New Roman"/>
          <w:b w:val="false"/>
          <w:i w:val="false"/>
          <w:color w:val="000000"/>
          <w:sz w:val="28"/>
        </w:rPr>
        <w:t>
      Осы тармақтың ережелері төтенше жағдайлардың мен алдын алуға және олардың салдарын жоюға, нарыққа реттеушiлiк ықпал етуге арналған мемлекеттік материалдық резервтің материалдық құндылықтарын сақтау номенклатурасы мен көлеміне қолданылмайды.";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 </w:t>
      </w:r>
    </w:p>
    <w:bookmarkStart w:name="z11" w:id="8"/>
    <w:p>
      <w:pPr>
        <w:spacing w:after="0"/>
        <w:ind w:left="0"/>
        <w:jc w:val="both"/>
      </w:pPr>
      <w:r>
        <w:rPr>
          <w:rFonts w:ascii="Times New Roman"/>
          <w:b w:val="false"/>
          <w:i w:val="false"/>
          <w:color w:val="000000"/>
          <w:sz w:val="28"/>
        </w:rPr>
        <w:t>
      "67. Номенклатура өзгерген кезде броньнан шығару, кәдеге жарату және (немесе) жою тәртібімен мемлекеттік материалдық резервтің материалдық құндылықтарын шығару туралы шешім қабылданғаннан кейін шығарылатын материалдық құндылықтар туралы мәліметтер Қазақстан Республикасының мемлекеттік құпиялар туралы заңнамасына сәйкес құпиясыздандырылуға жатады.";</w:t>
      </w:r>
    </w:p>
    <w:bookmarkEnd w:id="8"/>
    <w:bookmarkStart w:name="z12" w:id="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9"/>
    <w:bookmarkStart w:name="z13" w:id="10"/>
    <w:p>
      <w:pPr>
        <w:spacing w:after="0"/>
        <w:ind w:left="0"/>
        <w:jc w:val="both"/>
      </w:pPr>
      <w:r>
        <w:rPr>
          <w:rFonts w:ascii="Times New Roman"/>
          <w:b w:val="false"/>
          <w:i w:val="false"/>
          <w:color w:val="000000"/>
          <w:sz w:val="28"/>
        </w:rPr>
        <w:t xml:space="preserve">
      2. "Жаңарту және броньнан шығару тәртібімен мемлекеттік материалдық резервтен материалдық құндылықтарды шығару қағидаларын бекіту туралы" Қазақстан Республикасы Үкіметінің 2014 жылғы 17 қазандағы № 1108 </w:t>
      </w:r>
      <w:r>
        <w:rPr>
          <w:rFonts w:ascii="Times New Roman"/>
          <w:b w:val="false"/>
          <w:i w:val="false"/>
          <w:color w:val="000000"/>
          <w:sz w:val="28"/>
        </w:rPr>
        <w:t>қаулысында</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көрсетілген қаулымен бекітілген Жаңарту және броньнан шығару тәртібімен мемлекеттік материалдық резервтен материалдық құндылықтарды шығару </w:t>
      </w:r>
      <w:r>
        <w:rPr>
          <w:rFonts w:ascii="Times New Roman"/>
          <w:b w:val="false"/>
          <w:i w:val="false"/>
          <w:color w:val="000000"/>
          <w:sz w:val="28"/>
        </w:rPr>
        <w:t>қағидаларында: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"57. Жабық тендерге қатысуға өтінімдерді сатушы қатысушыларға (сатып алушыға) қойылатын, жабық тендер өткізу туралы хабарламада көрсетілген талаптарға сәйкес келетін қатысушыларды айқындау мақсатында тізілімнің веб-порталында қарайды.";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"59. Сауда-саттық нәтижелері туралы хаттамада:</w:t>
      </w:r>
    </w:p>
    <w:bookmarkEnd w:id="13"/>
    <w:bookmarkStart w:name="z19" w:id="14"/>
    <w:p>
      <w:pPr>
        <w:spacing w:after="0"/>
        <w:ind w:left="0"/>
        <w:jc w:val="both"/>
      </w:pPr>
      <w:r>
        <w:rPr>
          <w:rFonts w:ascii="Times New Roman"/>
          <w:b w:val="false"/>
          <w:i w:val="false"/>
          <w:color w:val="000000"/>
          <w:sz w:val="28"/>
        </w:rPr>
        <w:t>
      1) себебі көрсетіліп, қатысушыларға (сатып алушыға) қойылатын талаптарға сай келмейтін қатысушылардың тізімі;</w:t>
      </w:r>
    </w:p>
    <w:bookmarkEnd w:id="14"/>
    <w:bookmarkStart w:name="z20" w:id="15"/>
    <w:p>
      <w:pPr>
        <w:spacing w:after="0"/>
        <w:ind w:left="0"/>
        <w:jc w:val="both"/>
      </w:pPr>
      <w:r>
        <w:rPr>
          <w:rFonts w:ascii="Times New Roman"/>
          <w:b w:val="false"/>
          <w:i w:val="false"/>
          <w:color w:val="000000"/>
          <w:sz w:val="28"/>
        </w:rPr>
        <w:t>
      2) жабық тендерге қатысушылардың баға ұсыныстарын тізілімнің веб-порталы автоматты түрде салыстыратын, қатысушыларға (сатып алушыға) қойылатын талаптарға сай келетін қатысушылардың тізімі;</w:t>
      </w:r>
    </w:p>
    <w:bookmarkEnd w:id="15"/>
    <w:bookmarkStart w:name="z21" w:id="16"/>
    <w:p>
      <w:pPr>
        <w:spacing w:after="0"/>
        <w:ind w:left="0"/>
        <w:jc w:val="both"/>
      </w:pPr>
      <w:r>
        <w:rPr>
          <w:rFonts w:ascii="Times New Roman"/>
          <w:b w:val="false"/>
          <w:i w:val="false"/>
          <w:color w:val="000000"/>
          <w:sz w:val="28"/>
        </w:rPr>
        <w:t>
      3) сату объектісі үшін ең жоғары баға ұсынған жеңімпаз көрсетіледі.";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"60. Сауда-саттық нәтижелері туралы хаттаманы тізілімнің веб-порталы қалыптастырады, оған жабық тендер өткізілген күні сатушы мен жабық тендердің жеңімпазы ЭЦҚ пайдалана отырып қол қояды.".</w:t>
      </w:r>
    </w:p>
    <w:bookmarkEnd w:id="17"/>
    <w:bookmarkStart w:name="z24" w:id="18"/>
    <w:p>
      <w:pPr>
        <w:spacing w:after="0"/>
        <w:ind w:left="0"/>
        <w:jc w:val="both"/>
      </w:pPr>
      <w:r>
        <w:rPr>
          <w:rFonts w:ascii="Times New Roman"/>
          <w:b w:val="false"/>
          <w:i w:val="false"/>
          <w:color w:val="000000"/>
          <w:sz w:val="28"/>
        </w:rPr>
        <w:t xml:space="preserve">
      3. "Мемлекеттік материалдық резервтің материалдық құндылықтарын есепке алу қағидаларын бекіту туралы" Қазақстан Республикасы Үкіметінің 2015 жылғы 4 наурыздағы № 108 </w:t>
      </w:r>
      <w:r>
        <w:rPr>
          <w:rFonts w:ascii="Times New Roman"/>
          <w:b w:val="false"/>
          <w:i w:val="false"/>
          <w:color w:val="000000"/>
          <w:sz w:val="28"/>
        </w:rPr>
        <w:t>қаулысында</w:t>
      </w:r>
      <w:r>
        <w:rPr>
          <w:rFonts w:ascii="Times New Roman"/>
          <w:b w:val="false"/>
          <w:i w:val="false"/>
          <w:color w:val="000000"/>
          <w:sz w:val="28"/>
        </w:rPr>
        <w:t>:</w:t>
      </w:r>
    </w:p>
    <w:bookmarkEnd w:id="18"/>
    <w:bookmarkStart w:name="z25" w:id="19"/>
    <w:p>
      <w:pPr>
        <w:spacing w:after="0"/>
        <w:ind w:left="0"/>
        <w:jc w:val="both"/>
      </w:pPr>
      <w:r>
        <w:rPr>
          <w:rFonts w:ascii="Times New Roman"/>
          <w:b w:val="false"/>
          <w:i w:val="false"/>
          <w:color w:val="000000"/>
          <w:sz w:val="28"/>
        </w:rPr>
        <w:t xml:space="preserve">
      көрсетілген қаулымен бекітілген Мемлекеттік материалдық резервтің материалдық құндылықтарын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bookmarkStart w:name="z27" w:id="20"/>
    <w:p>
      <w:pPr>
        <w:spacing w:after="0"/>
        <w:ind w:left="0"/>
        <w:jc w:val="both"/>
      </w:pPr>
      <w:r>
        <w:rPr>
          <w:rFonts w:ascii="Times New Roman"/>
          <w:b w:val="false"/>
          <w:i w:val="false"/>
          <w:color w:val="000000"/>
          <w:sz w:val="28"/>
        </w:rPr>
        <w:t>
      "19. Мемлекеттік резервтің материалдық құндылықтарының орны бір сақтау пунктінен/ведомстволық бағынысты ұйымнан басқа сақтау пунктіне/ведомстволық бағынысты ұйымға ауыстырылған кезде материалдық құндылықтар есептен шығарылмайды. Мемлекеттік резервтің материалдық құндылықтары туралы есептік деректерге материалдық құндылықтардың қозғалысы туралы мәліметтер бастапқы құжаттардың негізінде енгізіледі.</w:t>
      </w:r>
    </w:p>
    <w:bookmarkEnd w:id="20"/>
    <w:bookmarkStart w:name="z28" w:id="21"/>
    <w:p>
      <w:pPr>
        <w:spacing w:after="0"/>
        <w:ind w:left="0"/>
        <w:jc w:val="both"/>
      </w:pPr>
      <w:r>
        <w:rPr>
          <w:rFonts w:ascii="Times New Roman"/>
          <w:b w:val="false"/>
          <w:i w:val="false"/>
          <w:color w:val="000000"/>
          <w:sz w:val="28"/>
        </w:rPr>
        <w:t xml:space="preserve">
      Мемлекеттік резервтің материалдық құндылықтарының орны ауыстырылған кезде ауыстырылатын материалдық құндылықтарға түгендеу жүргізіледі, оның нәтижелері бойынша Қазақстан Республикасы Қаржы министрінің 2011 жылғы 22 тамыздағы № 423 (Қазақстан Республикасының Нормативтік құқықтық актілерді мемлекеттік тіркеу тізілімінде № 7197 болып тіркелген) бұйрығымен бекітілген Мемлекеттік мекемелерде түгендеу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резервтің материалдық құндылықтарын түгендеу актісі жасалады.</w:t>
      </w:r>
    </w:p>
    <w:bookmarkEnd w:id="21"/>
    <w:bookmarkStart w:name="z29" w:id="22"/>
    <w:p>
      <w:pPr>
        <w:spacing w:after="0"/>
        <w:ind w:left="0"/>
        <w:jc w:val="both"/>
      </w:pPr>
      <w:r>
        <w:rPr>
          <w:rFonts w:ascii="Times New Roman"/>
          <w:b w:val="false"/>
          <w:i w:val="false"/>
          <w:color w:val="000000"/>
          <w:sz w:val="28"/>
        </w:rPr>
        <w:t>
      Түгендеуді ведомствоның, сақтау пунктінің/ведомстволық бағынысты ұйымның қабылдаушы/беруші тарапының өкілі жүргізеді, оның нәтижелері бойынша материалдық құндылықтардың орнын ауыстыру жүзеге асырылады.</w:t>
      </w:r>
    </w:p>
    <w:bookmarkEnd w:id="22"/>
    <w:bookmarkStart w:name="z30" w:id="23"/>
    <w:p>
      <w:pPr>
        <w:spacing w:after="0"/>
        <w:ind w:left="0"/>
        <w:jc w:val="both"/>
      </w:pPr>
      <w:r>
        <w:rPr>
          <w:rFonts w:ascii="Times New Roman"/>
          <w:b w:val="false"/>
          <w:i w:val="false"/>
          <w:color w:val="000000"/>
          <w:sz w:val="28"/>
        </w:rPr>
        <w:t>
      Мемлекеттік резервтің материалдық құндылықтарының саны сәйкес келмейтіні анықталған кезде материалдық құндылықтардың орнын ауыстыру сәйкессіздік Қазақстан Республикасының азаматтық заңнамасында көзделген тәртіппен жойылғаннан кейін жүзеге асырылады.</w:t>
      </w:r>
    </w:p>
    <w:bookmarkEnd w:id="23"/>
    <w:bookmarkStart w:name="z31" w:id="24"/>
    <w:p>
      <w:pPr>
        <w:spacing w:after="0"/>
        <w:ind w:left="0"/>
        <w:jc w:val="both"/>
      </w:pPr>
      <w:r>
        <w:rPr>
          <w:rFonts w:ascii="Times New Roman"/>
          <w:b w:val="false"/>
          <w:i w:val="false"/>
          <w:color w:val="000000"/>
          <w:sz w:val="28"/>
        </w:rPr>
        <w:t>
      Бұл ретте сәйкессіздіктер жойылғаннан кейін материалдық құндылықтардың орнын ауыстыру Қазақстан Республикасының техникалық реттеу саласындағы заңнамасының талаптарына сәйкес беруші тараптың есебінен жүргізіледі.";</w:t>
      </w:r>
    </w:p>
    <w:bookmarkEnd w:id="24"/>
    <w:bookmarkStart w:name="z32" w:id="25"/>
    <w:p>
      <w:pPr>
        <w:spacing w:after="0"/>
        <w:ind w:left="0"/>
        <w:jc w:val="both"/>
      </w:pPr>
      <w:r>
        <w:rPr>
          <w:rFonts w:ascii="Times New Roman"/>
          <w:b w:val="false"/>
          <w:i w:val="false"/>
          <w:color w:val="000000"/>
          <w:sz w:val="28"/>
        </w:rPr>
        <w:t>
      мынадай мазмұндағы 19-1-тармақпен толықтырылсын:</w:t>
      </w:r>
    </w:p>
    <w:bookmarkEnd w:id="25"/>
    <w:bookmarkStart w:name="z33" w:id="26"/>
    <w:p>
      <w:pPr>
        <w:spacing w:after="0"/>
        <w:ind w:left="0"/>
        <w:jc w:val="both"/>
      </w:pPr>
      <w:r>
        <w:rPr>
          <w:rFonts w:ascii="Times New Roman"/>
          <w:b w:val="false"/>
          <w:i w:val="false"/>
          <w:color w:val="000000"/>
          <w:sz w:val="28"/>
        </w:rPr>
        <w:t>
      "19-1. Орны ауыстырылған материалдық құндылықтар Қазақстан Республикасы Үкіметінің 2014 жылғы 31 шілдедегі № 860 қаулысымен бекітілген Мемлекеттік материалдық резервтің материалдық құндылықтарымен операциялар жүргізу қағидаларында белгіленген тәртіппен мемлекеттік материалдық резервтің материалдық құндылықтарының саны мен сапасының жай-күйі айқындалғанға дейін сақтау пунктіне/ведомстволық бағынысты ұйымға уақытша сақтауға қабылданады, оны айқындау нәтижелері бойынша осы Қағидаларға 8-қосымшаға сәйкес мемлекеттік резервтің орны ауыстырылған материалдық құндылықтарын қарап-тексеру актісі жасалады.</w:t>
      </w:r>
    </w:p>
    <w:bookmarkEnd w:id="26"/>
    <w:bookmarkStart w:name="z34" w:id="27"/>
    <w:p>
      <w:pPr>
        <w:spacing w:after="0"/>
        <w:ind w:left="0"/>
        <w:jc w:val="both"/>
      </w:pPr>
      <w:r>
        <w:rPr>
          <w:rFonts w:ascii="Times New Roman"/>
          <w:b w:val="false"/>
          <w:i w:val="false"/>
          <w:color w:val="000000"/>
          <w:sz w:val="28"/>
        </w:rPr>
        <w:t>
      Мемлекеттік материалдық резервтің орны ауыстырылған материалдық құндылықтары осы тармақта көрсетілген талаптарға сәйкес келген жағдайда осы Қағидаларға 2-қосымшаға сәйкес нысан бойынша қабылдау-беру актісі жасалады.";</w:t>
      </w:r>
    </w:p>
    <w:bookmarkEnd w:id="27"/>
    <w:bookmarkStart w:name="z35" w:id="2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құндылықтарымен операциялар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bookmarkStart w:name="z38" w:id="29"/>
    <w:p>
      <w:pPr>
        <w:spacing w:after="0"/>
        <w:ind w:left="0"/>
        <w:jc w:val="both"/>
      </w:pPr>
      <w:r>
        <w:rPr>
          <w:rFonts w:ascii="Times New Roman"/>
          <w:b w:val="false"/>
          <w:i w:val="false"/>
          <w:color w:val="000000"/>
          <w:sz w:val="28"/>
        </w:rPr>
        <w:t>
      Нысан</w:t>
      </w:r>
    </w:p>
    <w:bookmarkEnd w:id="29"/>
    <w:p>
      <w:pPr>
        <w:spacing w:after="0"/>
        <w:ind w:left="0"/>
        <w:jc w:val="both"/>
      </w:pPr>
      <w:r>
        <w:rPr>
          <w:rFonts w:ascii="Times New Roman"/>
          <w:b w:val="false"/>
          <w:i w:val="false"/>
          <w:color w:val="000000"/>
          <w:sz w:val="28"/>
        </w:rPr>
        <w:t>
      __________________________________________________________ жөнелтіледі</w:t>
      </w:r>
    </w:p>
    <w:p>
      <w:pPr>
        <w:spacing w:after="0"/>
        <w:ind w:left="0"/>
        <w:jc w:val="both"/>
      </w:pPr>
      <w:r>
        <w:rPr>
          <w:rFonts w:ascii="Times New Roman"/>
          <w:b w:val="false"/>
          <w:i w:val="false"/>
          <w:color w:val="000000"/>
          <w:sz w:val="28"/>
        </w:rPr>
        <w:t>
                                (алушының атауы және мекенжайы)</w:t>
      </w:r>
    </w:p>
    <w:p>
      <w:pPr>
        <w:spacing w:after="0"/>
        <w:ind w:left="0"/>
        <w:jc w:val="both"/>
      </w:pPr>
      <w:r>
        <w:rPr>
          <w:rFonts w:ascii="Times New Roman"/>
          <w:b w:val="false"/>
          <w:i w:val="false"/>
          <w:color w:val="000000"/>
          <w:sz w:val="28"/>
        </w:rPr>
        <w:t>
      Сақтау пункті 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Министрлік (ведомство) _______________________________________________</w:t>
      </w:r>
    </w:p>
    <w:p>
      <w:pPr>
        <w:spacing w:after="0"/>
        <w:ind w:left="0"/>
        <w:jc w:val="both"/>
      </w:pPr>
      <w:r>
        <w:rPr>
          <w:rFonts w:ascii="Times New Roman"/>
          <w:b w:val="false"/>
          <w:i w:val="false"/>
          <w:color w:val="000000"/>
          <w:sz w:val="28"/>
        </w:rPr>
        <w:t>
      Сақтау пунктінің мекенжайы ___________________________________________</w:t>
      </w:r>
    </w:p>
    <w:bookmarkStart w:name="z39" w:id="30"/>
    <w:p>
      <w:pPr>
        <w:spacing w:after="0"/>
        <w:ind w:left="0"/>
        <w:jc w:val="left"/>
      </w:pPr>
      <w:r>
        <w:rPr>
          <w:rFonts w:ascii="Times New Roman"/>
          <w:b/>
          <w:i w:val="false"/>
          <w:color w:val="000000"/>
        </w:rPr>
        <w:t xml:space="preserve"> _____ жылдарға арналған материалдық құндылықтарды сақтау шығындарының есеп-қисабы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есеп-қисабы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 жиынтық есеп ведомосі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 жиынтық есеп ведомосі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материалдық құндылықтарын сақтау мәселелері бойынша іссапарлар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аванстық есеп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материалдық құндылықтарын сақтау жүзеге асырылатын алаңдар мен үй-жайларда коммуналдық көрсетілетін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шот фактура, төлем тапсырмасы (жекелеген өлшеу аспаптары болмаған жағдайда шығыстар мемлекеттік материалдық резервтің материалдық құндылықтарын сақтауға арналған нақты алаңға сүйене отырып есептеледі)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материалдық құндылықтарын сақтау жүзеге асырылатын үй-жайларды күтіп-ұстау және ағымдағы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орындалған жұмыстар актісі, шот фактура, төлем тапсырмасы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материалдық құндылықтарын тасылмалдау кезіндегі көлік шығыстарына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көрсетілген қызметтер актісі, шот фактура, төлем тапсырмасы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материалдық резервтiң материалдық құндылықтарының саны және сапасы жағынан сақталуын қамтамасыз етуге қажетті өзге де тауарларды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қабылдау-тапсыру актісі, шот фактура, төлем тапсырмасы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материалдық резервтiң материалдық құндылықтарының саны және сапасы жағынан сақталуын қамтамасыз ету үшін қажетті өзге де ағымдағы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орындалған жұмыстар актісі/ көрсетілген қызметтер актісі, шот фактура, төлем тапсырмасы (шығыстар мемлекеттік материалдық резервтің материалдық құндылықтарын сақтауға арналған нақты алаңға сүйене отырып есептеледі)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Сақтау пунктінің басшысы 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Орындаушының телефоны</w:t>
      </w:r>
    </w:p>
    <w:p>
      <w:pPr>
        <w:spacing w:after="0"/>
        <w:ind w:left="0"/>
        <w:jc w:val="both"/>
      </w:pPr>
      <w:r>
        <w:rPr>
          <w:rFonts w:ascii="Times New Roman"/>
          <w:b w:val="false"/>
          <w:i w:val="false"/>
          <w:color w:val="000000"/>
          <w:sz w:val="28"/>
        </w:rPr>
        <w:t>
      Арнайы бөлім бастығы немесе жұмылдыру жұмыскері/материалдық  құндылықтардың сақталуына жауапты тұлға 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есепке</w:t>
            </w:r>
            <w:r>
              <w:br/>
            </w:r>
            <w:r>
              <w:rPr>
                <w:rFonts w:ascii="Times New Roman"/>
                <w:b w:val="false"/>
                <w:i w:val="false"/>
                <w:color w:val="000000"/>
                <w:sz w:val="20"/>
              </w:rPr>
              <w:t>алу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(жауапты сақтаушының атауы мен мекенжайы)</w:t>
      </w:r>
    </w:p>
    <w:p>
      <w:pPr>
        <w:spacing w:after="0"/>
        <w:ind w:left="0"/>
        <w:jc w:val="both"/>
      </w:pPr>
      <w:r>
        <w:rPr>
          <w:rFonts w:ascii="Times New Roman"/>
          <w:b w:val="false"/>
          <w:i w:val="false"/>
          <w:color w:val="000000"/>
          <w:sz w:val="28"/>
        </w:rPr>
        <w:t>
      Қойма № _______</w:t>
      </w:r>
    </w:p>
    <w:bookmarkStart w:name="z42" w:id="31"/>
    <w:p>
      <w:pPr>
        <w:spacing w:after="0"/>
        <w:ind w:left="0"/>
        <w:jc w:val="left"/>
      </w:pPr>
      <w:r>
        <w:rPr>
          <w:rFonts w:ascii="Times New Roman"/>
          <w:b/>
          <w:i w:val="false"/>
          <w:color w:val="000000"/>
        </w:rPr>
        <w:t xml:space="preserve"> № ___ заттаңба</w:t>
      </w:r>
    </w:p>
    <w:bookmarkEnd w:id="31"/>
    <w:p>
      <w:pPr>
        <w:spacing w:after="0"/>
        <w:ind w:left="0"/>
        <w:jc w:val="both"/>
      </w:pPr>
      <w:r>
        <w:rPr>
          <w:rFonts w:ascii="Times New Roman"/>
          <w:b w:val="false"/>
          <w:i w:val="false"/>
          <w:color w:val="000000"/>
          <w:sz w:val="28"/>
        </w:rPr>
        <w:t>
      Материалдың атауы ___________________________________________________</w:t>
      </w:r>
    </w:p>
    <w:p>
      <w:pPr>
        <w:spacing w:after="0"/>
        <w:ind w:left="0"/>
        <w:jc w:val="both"/>
      </w:pPr>
      <w:r>
        <w:rPr>
          <w:rFonts w:ascii="Times New Roman"/>
          <w:b w:val="false"/>
          <w:i w:val="false"/>
          <w:color w:val="000000"/>
          <w:sz w:val="28"/>
        </w:rPr>
        <w:t>
      Сұрпы ______________________________________________________________</w:t>
      </w:r>
    </w:p>
    <w:p>
      <w:pPr>
        <w:spacing w:after="0"/>
        <w:ind w:left="0"/>
        <w:jc w:val="both"/>
      </w:pPr>
      <w:r>
        <w:rPr>
          <w:rFonts w:ascii="Times New Roman"/>
          <w:b w:val="false"/>
          <w:i w:val="false"/>
          <w:color w:val="000000"/>
          <w:sz w:val="28"/>
        </w:rPr>
        <w:t>
      Таңбасы _____________________________________________________________</w:t>
      </w:r>
    </w:p>
    <w:p>
      <w:pPr>
        <w:spacing w:after="0"/>
        <w:ind w:left="0"/>
        <w:jc w:val="both"/>
      </w:pPr>
      <w:r>
        <w:rPr>
          <w:rFonts w:ascii="Times New Roman"/>
          <w:b w:val="false"/>
          <w:i w:val="false"/>
          <w:color w:val="000000"/>
          <w:sz w:val="28"/>
        </w:rPr>
        <w:t>
      Мөлшері ____________________________________________________________</w:t>
      </w:r>
    </w:p>
    <w:p>
      <w:pPr>
        <w:spacing w:after="0"/>
        <w:ind w:left="0"/>
        <w:jc w:val="both"/>
      </w:pPr>
      <w:r>
        <w:rPr>
          <w:rFonts w:ascii="Times New Roman"/>
          <w:b w:val="false"/>
          <w:i w:val="false"/>
          <w:color w:val="000000"/>
          <w:sz w:val="28"/>
        </w:rPr>
        <w:t>
      Партия (қорытпа) № __________________________________________________</w:t>
      </w:r>
    </w:p>
    <w:p>
      <w:pPr>
        <w:spacing w:after="0"/>
        <w:ind w:left="0"/>
        <w:jc w:val="both"/>
      </w:pPr>
      <w:r>
        <w:rPr>
          <w:rFonts w:ascii="Times New Roman"/>
          <w:b w:val="false"/>
          <w:i w:val="false"/>
          <w:color w:val="000000"/>
          <w:sz w:val="28"/>
        </w:rPr>
        <w:t>
      Стандарттау жөніндегі құжаттардың нөмірлері ____________________________</w:t>
      </w:r>
    </w:p>
    <w:p>
      <w:pPr>
        <w:spacing w:after="0"/>
        <w:ind w:left="0"/>
        <w:jc w:val="both"/>
      </w:pPr>
      <w:r>
        <w:rPr>
          <w:rFonts w:ascii="Times New Roman"/>
          <w:b w:val="false"/>
          <w:i w:val="false"/>
          <w:color w:val="000000"/>
          <w:sz w:val="28"/>
        </w:rPr>
        <w:t>
      Тіркелген жылы және нөмірі ___________________________________________</w:t>
      </w:r>
    </w:p>
    <w:p>
      <w:pPr>
        <w:spacing w:after="0"/>
        <w:ind w:left="0"/>
        <w:jc w:val="both"/>
      </w:pPr>
      <w:r>
        <w:rPr>
          <w:rFonts w:ascii="Times New Roman"/>
          <w:b w:val="false"/>
          <w:i w:val="false"/>
          <w:color w:val="000000"/>
          <w:sz w:val="28"/>
        </w:rPr>
        <w:t>
      Салынған күні _______________________________________________________</w:t>
      </w:r>
    </w:p>
    <w:p>
      <w:pPr>
        <w:spacing w:after="0"/>
        <w:ind w:left="0"/>
        <w:jc w:val="both"/>
      </w:pPr>
      <w:r>
        <w:rPr>
          <w:rFonts w:ascii="Times New Roman"/>
          <w:b w:val="false"/>
          <w:i w:val="false"/>
          <w:color w:val="000000"/>
          <w:sz w:val="28"/>
        </w:rPr>
        <w:t>
      Жаңарту мерзімі _____________________________________________________</w:t>
      </w:r>
    </w:p>
    <w:p>
      <w:pPr>
        <w:spacing w:after="0"/>
        <w:ind w:left="0"/>
        <w:jc w:val="both"/>
      </w:pPr>
      <w:r>
        <w:rPr>
          <w:rFonts w:ascii="Times New Roman"/>
          <w:b w:val="false"/>
          <w:i w:val="false"/>
          <w:color w:val="000000"/>
          <w:sz w:val="28"/>
        </w:rPr>
        <w:t>
      Сертификат № _______________________________________________________</w:t>
      </w:r>
    </w:p>
    <w:p>
      <w:pPr>
        <w:spacing w:after="0"/>
        <w:ind w:left="0"/>
        <w:jc w:val="both"/>
      </w:pPr>
      <w:r>
        <w:rPr>
          <w:rFonts w:ascii="Times New Roman"/>
          <w:b w:val="false"/>
          <w:i w:val="false"/>
          <w:color w:val="000000"/>
          <w:sz w:val="28"/>
        </w:rPr>
        <w:t>
      Саны _______________________________________________________________</w:t>
      </w:r>
    </w:p>
    <w:p>
      <w:pPr>
        <w:spacing w:after="0"/>
        <w:ind w:left="0"/>
        <w:jc w:val="both"/>
      </w:pPr>
      <w:r>
        <w:rPr>
          <w:rFonts w:ascii="Times New Roman"/>
          <w:b w:val="false"/>
          <w:i w:val="false"/>
          <w:color w:val="000000"/>
          <w:sz w:val="28"/>
        </w:rPr>
        <w:t>
      Жасылған күні _______________________________________________________</w:t>
      </w:r>
    </w:p>
    <w:p>
      <w:pPr>
        <w:spacing w:after="0"/>
        <w:ind w:left="0"/>
        <w:jc w:val="both"/>
      </w:pPr>
      <w:r>
        <w:rPr>
          <w:rFonts w:ascii="Times New Roman"/>
          <w:b w:val="false"/>
          <w:i w:val="false"/>
          <w:color w:val="000000"/>
          <w:sz w:val="28"/>
        </w:rPr>
        <w:t>
      Сақтау мерзімі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(заттаңбаны жазып берушінің қолы)</w:t>
      </w:r>
    </w:p>
    <w:p>
      <w:pPr>
        <w:spacing w:after="0"/>
        <w:ind w:left="0"/>
        <w:jc w:val="both"/>
      </w:pPr>
      <w:r>
        <w:rPr>
          <w:rFonts w:ascii="Times New Roman"/>
          <w:b w:val="false"/>
          <w:i w:val="false"/>
          <w:color w:val="000000"/>
          <w:sz w:val="28"/>
        </w:rPr>
        <w:t>
      20___ж. "___" _____________</w:t>
      </w:r>
    </w:p>
    <w:p>
      <w:pPr>
        <w:spacing w:after="0"/>
        <w:ind w:left="0"/>
        <w:jc w:val="both"/>
      </w:pPr>
      <w:r>
        <w:rPr>
          <w:rFonts w:ascii="Times New Roman"/>
          <w:b w:val="false"/>
          <w:i w:val="false"/>
          <w:color w:val="000000"/>
          <w:sz w:val="28"/>
        </w:rPr>
        <w:t>
      Аталған номенклатура бойынша әрбір салуға жеке-жеке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есепке</w:t>
            </w:r>
            <w:r>
              <w:br/>
            </w:r>
            <w:r>
              <w:rPr>
                <w:rFonts w:ascii="Times New Roman"/>
                <w:b w:val="false"/>
                <w:i w:val="false"/>
                <w:color w:val="000000"/>
                <w:sz w:val="20"/>
              </w:rPr>
              <w:t>алу қағидаларына</w:t>
            </w:r>
            <w:r>
              <w:br/>
            </w:r>
            <w:r>
              <w:rPr>
                <w:rFonts w:ascii="Times New Roman"/>
                <w:b w:val="false"/>
                <w:i w:val="false"/>
                <w:color w:val="000000"/>
                <w:sz w:val="20"/>
              </w:rPr>
              <w:t>8-қосымша</w:t>
            </w:r>
          </w:p>
        </w:tc>
      </w:tr>
    </w:tbl>
    <w:bookmarkStart w:name="z45" w:id="32"/>
    <w:p>
      <w:pPr>
        <w:spacing w:after="0"/>
        <w:ind w:left="0"/>
        <w:jc w:val="left"/>
      </w:pPr>
      <w:r>
        <w:rPr>
          <w:rFonts w:ascii="Times New Roman"/>
          <w:b/>
          <w:i w:val="false"/>
          <w:color w:val="000000"/>
        </w:rPr>
        <w:t xml:space="preserve"> Мемлекеттік резервтің орны ауыстырылған материалдық құндылықтарын қарап-тексеру АКТІСІ</w:t>
      </w:r>
    </w:p>
    <w:bookmarkEnd w:id="32"/>
    <w:p>
      <w:pPr>
        <w:spacing w:after="0"/>
        <w:ind w:left="0"/>
        <w:jc w:val="both"/>
      </w:pPr>
      <w:r>
        <w:rPr>
          <w:rFonts w:ascii="Times New Roman"/>
          <w:b w:val="false"/>
          <w:i w:val="false"/>
          <w:color w:val="000000"/>
          <w:sz w:val="28"/>
        </w:rPr>
        <w:t>
      20___ жылғы "__" ________</w:t>
      </w:r>
    </w:p>
    <w:p>
      <w:pPr>
        <w:spacing w:after="0"/>
        <w:ind w:left="0"/>
        <w:jc w:val="both"/>
      </w:pPr>
      <w:r>
        <w:rPr>
          <w:rFonts w:ascii="Times New Roman"/>
          <w:b w:val="false"/>
          <w:i w:val="false"/>
          <w:color w:val="000000"/>
          <w:sz w:val="28"/>
        </w:rPr>
        <w:t>
      _____ жылғы "__" _____ № __ бұйрықпен мынадай құрамда құрылған комиссия: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(ведомстволық бағынысты ұйымның/сақтау пунктінің атауы)</w:t>
      </w:r>
    </w:p>
    <w:p>
      <w:pPr>
        <w:spacing w:after="0"/>
        <w:ind w:left="0"/>
        <w:jc w:val="both"/>
      </w:pPr>
      <w:r>
        <w:rPr>
          <w:rFonts w:ascii="Times New Roman"/>
          <w:b w:val="false"/>
          <w:i w:val="false"/>
          <w:color w:val="000000"/>
          <w:sz w:val="28"/>
        </w:rPr>
        <w:t>
      мемлекеттік резервтің орны ауыстырылған келесі материалдық құндылықтарын  қарап-тексерді: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құжаттардың нөмірлері, артикулы, сериясы, талдау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жағдайы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Қарап-тексеру барысында комиссия мыналарды анықтады: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Қарап-тексеру нәтижелері бойынша комиссияның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