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05e9" w14:textId="af90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15 шiлдедегi № 593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2-1) тармақшамен толықтырылсын:</w:t>
      </w:r>
    </w:p>
    <w:bookmarkEnd w:id="3"/>
    <w:bookmarkStart w:name="z6" w:id="4"/>
    <w:p>
      <w:pPr>
        <w:spacing w:after="0"/>
        <w:ind w:left="0"/>
        <w:jc w:val="both"/>
      </w:pPr>
      <w:r>
        <w:rPr>
          <w:rFonts w:ascii="Times New Roman"/>
          <w:b w:val="false"/>
          <w:i w:val="false"/>
          <w:color w:val="000000"/>
          <w:sz w:val="28"/>
        </w:rPr>
        <w:t>
      "2-1) әскери жоспарлау жүйесін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"116) Қарулы Күштердiң мəдениет жəне спорт саласында маманданатын мемлекеттік мекемесiнің бірінші басшысының ұсынысы негізінде ақылы негізде ұсынылатын көрсетілетін қызметтерге тарифтерді бекітеді;"; </w:t>
      </w:r>
    </w:p>
    <w:bookmarkEnd w:id="6"/>
    <w:bookmarkStart w:name="z11" w:id="7"/>
    <w:p>
      <w:pPr>
        <w:spacing w:after="0"/>
        <w:ind w:left="0"/>
        <w:jc w:val="both"/>
      </w:pPr>
      <w:r>
        <w:rPr>
          <w:rFonts w:ascii="Times New Roman"/>
          <w:b w:val="false"/>
          <w:i w:val="false"/>
          <w:color w:val="000000"/>
          <w:sz w:val="28"/>
        </w:rPr>
        <w:t>
      мынадай мазмұндағы 116-1), 116-2), 116-3), 116-4), 116-5), 116-6) және 116-7) тармақшалармен толықтырылсын:</w:t>
      </w:r>
    </w:p>
    <w:bookmarkEnd w:id="7"/>
    <w:bookmarkStart w:name="z12" w:id="8"/>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8"/>
    <w:p>
      <w:pPr>
        <w:spacing w:after="0"/>
        <w:ind w:left="0"/>
        <w:jc w:val="both"/>
      </w:pPr>
      <w:r>
        <w:rPr>
          <w:rFonts w:ascii="Times New Roman"/>
          <w:b w:val="false"/>
          <w:i w:val="false"/>
          <w:color w:val="000000"/>
          <w:sz w:val="28"/>
        </w:rPr>
        <w:t>
      116-2) бюджеттік жоспарлау жөніндегі орталық уәкілетті органмен келісу бойынша Қазақстан Республикасы Қарулы Күштерінің әуежай қызметі саласында маманданатын мемлекеттік мекемесінің өздерінің жарғылық мақсаттарына сəйкес келетін жəне өздерінің негізгі қызметіне жатпайтын қызметтерді көрсетуге және осындай көрсетілетін қызметтерді өткізуден түсетін ақшаны пайдалану қағидаларын бекітеді;</w:t>
      </w:r>
    </w:p>
    <w:p>
      <w:pPr>
        <w:spacing w:after="0"/>
        <w:ind w:left="0"/>
        <w:jc w:val="both"/>
      </w:pPr>
      <w:r>
        <w:rPr>
          <w:rFonts w:ascii="Times New Roman"/>
          <w:b w:val="false"/>
          <w:i w:val="false"/>
          <w:color w:val="000000"/>
          <w:sz w:val="28"/>
        </w:rPr>
        <w:t>
      116-3) бюджеттік жоспарлау жөніндегі орталық уәкілетті органмен келісу бойынша Қазақстан Республикасы Қарулы Күштерінің мәдениет саласында маманданатын мемлекеттік мемлекеттік мекемесінің өздерінің жарғылық мақсаттарына сəйкес келетін жəне өздерінің негізгі қызметіне жатпайтын қызметтерді көрсетуге және осындай көрсетілетін қызметтерді өткізуден түсетін ақшаны пайдалану қағидаларын бекітеді;</w:t>
      </w:r>
    </w:p>
    <w:p>
      <w:pPr>
        <w:spacing w:after="0"/>
        <w:ind w:left="0"/>
        <w:jc w:val="both"/>
      </w:pPr>
      <w:r>
        <w:rPr>
          <w:rFonts w:ascii="Times New Roman"/>
          <w:b w:val="false"/>
          <w:i w:val="false"/>
          <w:color w:val="000000"/>
          <w:sz w:val="28"/>
        </w:rPr>
        <w:t>
      116-4) бюджеттік жоспарлау жөніндегі орталық уәкілетті органмен келісу бойынша Қазақстан Республикасы Қарулы Күштерінің спорт саласында маманданатын мемлекеттік мекемесінің өздерінің жарғылық мақсаттарына сəйкес келетін жəне өздерінің негізгі қызметіне жатпайтын қызметтерді көрсетуге және осындай көрсетілетін қызметтерді өткізуден түсетін ақшаны пайдалану қағидаларын бекітеді;</w:t>
      </w:r>
    </w:p>
    <w:p>
      <w:pPr>
        <w:spacing w:after="0"/>
        <w:ind w:left="0"/>
        <w:jc w:val="both"/>
      </w:pPr>
      <w:r>
        <w:rPr>
          <w:rFonts w:ascii="Times New Roman"/>
          <w:b w:val="false"/>
          <w:i w:val="false"/>
          <w:color w:val="000000"/>
          <w:sz w:val="28"/>
        </w:rPr>
        <w:t>
      116-5) бюджеттік жоспарлау жөніндегі орталық уәкілетті органмен келісу бойынша Қазақстан Республикасы Қарулы Күштерінің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мемлекеттік мекемесінің өздерінің жарғылық мақсаттарына сəйкес келетін жəне өздерінің негізгі қызметіне жатпайтын қызметтерді көрсетуге және осындай көрсетілетін қызметтерді өткізуден түсетін ақшаны пайдалану қағидаларын бекітеді;</w:t>
      </w:r>
    </w:p>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Start w:name="z13" w:id="9"/>
    <w:p>
      <w:pPr>
        <w:spacing w:after="0"/>
        <w:ind w:left="0"/>
        <w:jc w:val="both"/>
      </w:pPr>
      <w:r>
        <w:rPr>
          <w:rFonts w:ascii="Times New Roman"/>
          <w:b w:val="false"/>
          <w:i w:val="false"/>
          <w:color w:val="000000"/>
          <w:sz w:val="28"/>
        </w:rPr>
        <w:t>
      мынадай мазмұндағы 117-1) тармақшамен толықтырылсын:</w:t>
      </w:r>
    </w:p>
    <w:bookmarkEnd w:id="9"/>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тармақша</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"120) Қазақстан Республикасы Қарулы Күштерінің әскери полиция органдарының гауптвахтасындағы ішкі тәртіптеме және онда күдіктілер мен айыпталушыларды ұстау қағидаларын бекітеді;";</w:t>
      </w:r>
    </w:p>
    <w:bookmarkEnd w:id="11"/>
    <w:bookmarkStart w:name="z18" w:id="12"/>
    <w:p>
      <w:pPr>
        <w:spacing w:after="0"/>
        <w:ind w:left="0"/>
        <w:jc w:val="both"/>
      </w:pPr>
      <w:r>
        <w:rPr>
          <w:rFonts w:ascii="Times New Roman"/>
          <w:b w:val="false"/>
          <w:i w:val="false"/>
          <w:color w:val="000000"/>
          <w:sz w:val="28"/>
        </w:rPr>
        <w:t>
      мынадай мазмұндағы 120-1), 120-2), 120-3), 120-4), 120-5), 120-6), 120-7), 120-8) және 120-9) тармақшалармен толықтырылсын:</w:t>
      </w:r>
    </w:p>
    <w:bookmarkEnd w:id="12"/>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244) тармақшалар</w:t>
      </w:r>
      <w:r>
        <w:rPr>
          <w:rFonts w:ascii="Times New Roman"/>
          <w:b w:val="false"/>
          <w:i w:val="false"/>
          <w:color w:val="000000"/>
          <w:sz w:val="28"/>
        </w:rPr>
        <w:t xml:space="preserve"> алып тасталсын.</w:t>
      </w:r>
    </w:p>
    <w:bookmarkStart w:name="z22" w:id="1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