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a0c0" w14:textId="705a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шахматты дамытудың 2023 – 2027 жылдарға арналған кешенді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шілдедегі № 576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шахматты дамытудың 2023 – 2027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Кешенді жоспардың орындалуына жауапты орталық мемлекеттік және жергілікті атқарушы органдар, сондай-ақ мүдделі ұйымдар (келісу бойынша):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іске асыру жөнінде қажетті шаралар қабылдасын;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есепті жылдан кейінгі айдың 15-і күнінен кешіктірмей Қазақстан Республикасының Туризм және спорт министрлігіне Кешенді жоспардың орындалу барысы туралы ақпарат беріп тұрсын.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17.06.2024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Туризм және спорт министрлігі есепті жылдан кейінгі жылдың 15 ақпанынан кешіктірмей Қазақстан Республикасы Үкіметінің Аппаратына Кешенді жоспар іс-шараларының орындалу барысы туралы жиынтық ақпарат беріп тұрсын.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17.06.2024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Туризм және спорт министрлігіне жүктелсін.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Үкіметінің 17.06.2024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шахматты дамытудың 2023 – 2027 жылдарға арналған кешенді жоспары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Кешенді жоспар жаңа редакцияда - ҚР Үкіметінің 17.06.2024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Бастауыш сыныптардағы балаларды шахмат үйретумен 20 % үлеспен қамту (2024 ж. – 5 % – 350 мектеп; 2025 ж. – 10 % – 700 мектеп; 2026 ж. – 15 % – 1050 мектеп; 2027 ж. – 20 % – 1400 мектеп).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Өңірлер бөлінісінде кемінде 200 шахмат клубын ашу (2023 ж. – 0; 2024 ж. – 20; 2025 ж. – 40; 2026 ж. – 50; 2027 ж. – 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Республикасының шахматтан құрама командасының (шахматтан ұлттық құрама команда) рейтинг бойынша әлемнің ТОП-10 қатарына кіруі (2023 ж. – ерлер құрамасы – 43-орын, әйелдер құрамасы – 11-орын; 2024 ж. – ерлер құрамасы – ТОП-30, әйелдер құрамасы – ТОП-10; 2025 ж. – ерлер құрамасы – ТОП-20; 2026 ж. – ерлер құрамасы – ТОП-15; 2027 ж. – ерлер құрамасы – ТОП-10).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20 жасқа дейінгі қазақстандық шахматшылардың "халықаралық ерлер гроссмейстері" спорттық атағын алуы (2023 ж. – 0; 2024 ж. – 1; 2025 ж. – 1; 2026 ж. – 1; 2027 ж. – 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Әлем, Азия чемпионаттарында, Шахмат олимпиадасында және Халықаралық шахмат федерациясының басқа да ресми чемпионаттарында қазақстандық шахматшылар жеңіп алған медальдар санын ұлғайту (2023 ж. – 20; 2024 ж. – 30; 2025 ж. – 40; 2026 ж. – 50; 2027 ж. – 60).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Шахмат бойынша кемінде 250 педагог даярлау (2023 ж. – 0; 2024 ж. – 0; 2025 ж. – 50; 2026 ж. – 100; 2027 ж. – 100).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250 адамнан кем болмайтын кадрлардың біліктілігін арттыру (2023 ж. – 0; 2024 ж. – 50; 2025 ж. – 50; 2026 ж. – 50; 2027 ж. – 100).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1-бағыт. Білім беруде шахматты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жоспарының вариативтік компоненті сағаттарының есебінен жалпы білім беретін мектептердің 1-4 сыныптарына шахматты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 педагогикалық кеңесінің шешімі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631220,6;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974413,3;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–607408,6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Педагогтердің біліктілігін арттыру курстарының білім беру бағдарламаларына шахмат модулін және бастауыш сынып педагогтері үшін шахмат бойынша біліктілікті арттыру курстарын өткізу жөніндегі шаралар кешенін әзірлеу және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бағдарламасы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"Өрлеу" БАҰО 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мектептерде, қосымша білім беру ұйымдарында, оның ішінде мемлекеттік тапсырысты орналастыру арқылы шахмат секцияларының желісін кеңейту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секцияларының санын ұлғайту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ТСМ,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450090,1;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623136,0;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721429,8;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740657,5;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704986,2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жеке траекториясы шеңберінде шахмат бойынша мұғалімдерді даярлау жөніндегі қосымша білім беру бағдарламасын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ЖЖКБҰ (келісу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"Шахмат бойынша мұғалімдерді даярлау" білім беру бағдарламасын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бағдарламасы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ЖЖКБҰ (келісу бойынша), 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штатында педагогикалық бағыттар бойынша жұмыс істеп тұрған кафедралар базасында жалпы білім беретін мектептердің педагогтерін шахмат бойынша даярлау жөнінде бірлік бөлу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ЖЖКБҰ (келісу бойынша), 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(немесе) жоғары оқу орнынан кейінгі білім беру ұйымдарында шахмат клубтарын ашу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 туралы ереже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3-тоқсан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ЖЖКБҰ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бойынша жаттықтырушылардың біліктілігін арттыру курстарын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570;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589;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615;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2-бағыт. Ақпараттық қолдау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үйрету бойынша анимациялық сериалды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телеарналарда трансляциялау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Шахматқа қатысты ақпараттық контент қалыптастыру және маңызды шахмат жарыстарын жария ету, турнирлерді республикалық БАҚ-та трансляциялау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телеарналарда жария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3-бағыт. Шахматты танымал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мемлекеттік органдардың жұмыскерлері арасындағы спартакиада шеңберінде шахматтан турнир өткізу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630,9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жұмыскерлері арасындағы спартакиада шеңберінде шахматтан турнир өткізу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630,9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арасында онлайн-турнирлер өткізу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- 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Chess Legends мобильді қосымшасында онлайн форматта шахмат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 - форматта оқыту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мезгілде өтетін ойын сеанстарын, автограф-сессияларды, жетекші шахматшылардың қатысуымен конкурстар ұйымдастыру және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мезгілде өтетін ойын сеанстары, автограф-сессиялар, конкурстар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компаниялар (корпорациялар) арасында классикалық шахматтан корпоративтік турнир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Әуесқойлар арасында классикалық шахматтан, рапидтен, блицтен турнирлер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спортшылар арасында классикалық шахматтан, рапидтен, блицтен турнирлер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1568;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2494;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2506;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2514;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2514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Пенитенциарлық мекемелерде бас бостандығынан айыру түріндегі жазасын өтеп жатқан адамдар арасында онлайн-турнир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ІІМ,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ХШФ комитетімен "Білім берудегі шахмат" ынтымақтастық және тәжірибе алмасу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ХШФ мен "Қазақстандық шахмат федерациясы" РҚБ арасындағы меморандум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4-тоқсан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ЖЖКБҰ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4-бағыт. Жоғары жетістіктер шахматы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спорт түрлерін, оның ішінде шахматты ескере отырып, басым спорт түрлерінің республикалық тізбесін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"Спорттың басым түрлерінің республикалық тізбесін бекіту туралы" Қазақстан Республикасы Мәдениет және спорт министрінің 2019 жылғы 1 қарашадағы № 293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4-тоқсан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Шахматтан Қазақстан Республикасының ұлттық құрама командасының спортшыларын даярлауға үздік қазақстандық және шетелдік жаттықтырушыларды тарту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жиындары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9-дан 16 жасқа дейінгі дарынды жас шахматшыларға қолдау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шахматшыларды қолдау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шахматтан құрама командасының (шахматтан ұлттық құрама командасының) құрамына кіретін үздік шахматшыларға және олардың жаттықтырушыларына ай сайынғы ақшалай қамтылымды белгілеу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қаулысы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68900,3;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жылы – 73712,8;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75667,7;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77366,0;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80072,9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5-бағыт. Шахматтың даму орнықтылығы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Шымкент қалаларында шахмат орталықтарын салуға жер учаскесін бөлу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қаулысы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Инвесторлар тарту және Астана, Шымкент қалаларында шахмат орталықтарын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Шымкент қалаларының әкімдіктері, "Қазақстандық шахмат федерациясы" РҚБ (келісу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Өңірлерде шахмат үйлерін ашу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қаулысы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318991,0;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312865,0;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340793,7;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229569,7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шахмат клубтарын және шахмат алаңдарын ашу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шахмат клубтарын және алаңдарын ашу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9758,0;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жылы – 21494,9;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27912,0;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53912,0;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93662,0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Өңірлерде саябақтар мен гүлзарларда шахмат экспозицияларын құру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жылы – 10940,0;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жылы – 30370,0;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74150,0;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22500,0;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90600,0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шахматты дамыту жоспарларын әзірлеу және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шахматты дамыту жоспарлары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 – 4-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"Қазақстандық шахмат федерациясы"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аббревиатуралардың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жазылуы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Ғылым және жоғары білім министрлігі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ЖЖКБҰ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(немесе) жоғары оқу орнынан кейінгі білім беру ұйымдары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БАҰО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біліктілікті арттыру ұлттық орталығы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РҚБ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қоғамдық бірлестік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10 үздік нәтиже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ХШФ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шахмат федерациясы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