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ecfa" w14:textId="831e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11 шiлдедегi № 552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11 шілдедегі</w:t>
            </w:r>
            <w:r>
              <w:br/>
            </w:r>
            <w:r>
              <w:rPr>
                <w:rFonts w:ascii="Times New Roman"/>
                <w:b w:val="false"/>
                <w:i w:val="false"/>
                <w:color w:val="000000"/>
                <w:sz w:val="20"/>
              </w:rPr>
              <w:t>№ 552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"Міндетті түрде мемлекеттік емес өртке қарсы қызмет құрылатын ұйымдар мен объектілердің тізбесін бекiту туралы" Қазақстан Республикасы Үкіметінің 2014 жылғы 25 қыркүйектегі № 1017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"Адамдарды құтқару үшін және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қағидаларын бекіту туралы" Қазақстан Республикасы Үкіметінің 2014 жылғы 22 қазандағы № 1126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20-тармағы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тізбесін, сондай-ақ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көлемін бекіту және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қаулысына өзгерістер енгізу туралы" Қазақстан Республикасы Үкіметінің 2016 жылғы 18 ақпандағы № 79 қаулысының </w:t>
      </w:r>
      <w:r>
        <w:rPr>
          <w:rFonts w:ascii="Times New Roman"/>
          <w:b w:val="false"/>
          <w:i w:val="false"/>
          <w:color w:val="000000"/>
          <w:sz w:val="28"/>
        </w:rPr>
        <w:t>2-тармағы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"Міндетті түрде мемлекеттік емес өртке қарсы қызмет құрылатын ұйымдар мен объектілердің тізбесін бекіту туралы" Қазақстан Республикасы Үкіметінің 2014 жылғы 25 қыркүйектегі № 1017 қаулысына өзгерістер енгізу туралы" Қазақстан Республикасы Үкіметінің 2022 жылғы 29 желтоқсандағы № 1089 </w:t>
      </w:r>
      <w:r>
        <w:rPr>
          <w:rFonts w:ascii="Times New Roman"/>
          <w:b w:val="false"/>
          <w:i w:val="false"/>
          <w:color w:val="000000"/>
          <w:sz w:val="28"/>
        </w:rPr>
        <w:t>қаулысы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