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77b3" w14:textId="54d7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29 маусымдағы № 511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"167) мыналарды:</w:t>
      </w:r>
    </w:p>
    <w:bookmarkStart w:name="z9" w:id="3"/>
    <w:p>
      <w:pPr>
        <w:spacing w:after="0"/>
        <w:ind w:left="0"/>
        <w:jc w:val="both"/>
      </w:pPr>
      <w:r>
        <w:rPr>
          <w:rFonts w:ascii="Times New Roman"/>
          <w:b w:val="false"/>
          <w:i w:val="false"/>
          <w:color w:val="000000"/>
          <w:sz w:val="28"/>
        </w:rPr>
        <w:t>
      арнаулы мемлекеттік органдардың бюджетті атқару рәсімдерін;</w:t>
      </w:r>
    </w:p>
    <w:bookmarkEnd w:id="3"/>
    <w:bookmarkStart w:name="z10" w:id="4"/>
    <w:p>
      <w:pPr>
        <w:spacing w:after="0"/>
        <w:ind w:left="0"/>
        <w:jc w:val="both"/>
      </w:pPr>
      <w:r>
        <w:rPr>
          <w:rFonts w:ascii="Times New Roman"/>
          <w:b w:val="false"/>
          <w:i w:val="false"/>
          <w:color w:val="000000"/>
          <w:sz w:val="28"/>
        </w:rPr>
        <w:t>
      білім беру саласындағы пилоттық ұлттық жобаны іске асыру кезінде бюджеттің атқарылу рәсімдерін қоспағанда, бюджеттің атқарылуы және оларға кассалық қызмет көрсету рәсімдерін әзірлеу және бекіту;";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430) тармақша</w:t>
      </w:r>
      <w:r>
        <w:rPr>
          <w:rFonts w:ascii="Times New Roman"/>
          <w:b w:val="false"/>
          <w:i w:val="false"/>
          <w:color w:val="000000"/>
          <w:sz w:val="28"/>
        </w:rPr>
        <w:t xml:space="preserve"> алып тасталсын;</w:t>
      </w:r>
    </w:p>
    <w:bookmarkStart w:name="z6" w:id="5"/>
    <w:p>
      <w:pPr>
        <w:spacing w:after="0"/>
        <w:ind w:left="0"/>
        <w:jc w:val="both"/>
      </w:pPr>
      <w:r>
        <w:rPr>
          <w:rFonts w:ascii="Times New Roman"/>
          <w:b w:val="false"/>
          <w:i w:val="false"/>
          <w:color w:val="000000"/>
          <w:sz w:val="28"/>
        </w:rPr>
        <w:t xml:space="preserve">
      мынадай мазмұндағы 758-31) тармақшамен толықтырылсын: </w:t>
      </w:r>
    </w:p>
    <w:bookmarkEnd w:id="5"/>
    <w:bookmarkStart w:name="z11" w:id="6"/>
    <w:p>
      <w:pPr>
        <w:spacing w:after="0"/>
        <w:ind w:left="0"/>
        <w:jc w:val="both"/>
      </w:pPr>
      <w:r>
        <w:rPr>
          <w:rFonts w:ascii="Times New Roman"/>
          <w:b w:val="false"/>
          <w:i w:val="false"/>
          <w:color w:val="000000"/>
          <w:sz w:val="28"/>
        </w:rPr>
        <w:t>
      "758-31) әлеуметтік қамсыздандыру саласындағы уәкілетті мемлекеттік орган айқындайтын бірыңғай төлемді, бірыңғай төлем бойынша өсімпұлды төлеу, аудару және оларды жеке табыс салығы мен әлеуметтік төлемдер (міндетті кәсіптік зейнетақы жарналарын қоспағанда), өсімпұл түрінде бөлу, сондай-ақ оларды қайтару тәртібін келісу;";</w:t>
      </w:r>
    </w:p>
    <w:bookmarkEnd w:id="6"/>
    <w:bookmarkStart w:name="z7" w:id="7"/>
    <w:p>
      <w:pPr>
        <w:spacing w:after="0"/>
        <w:ind w:left="0"/>
        <w:jc w:val="both"/>
      </w:pPr>
      <w:r>
        <w:rPr>
          <w:rFonts w:ascii="Times New Roman"/>
          <w:b w:val="false"/>
          <w:i w:val="false"/>
          <w:color w:val="000000"/>
          <w:sz w:val="28"/>
        </w:rPr>
        <w:t>
      мынадай мазмұндағы 758-58), 758-59), 758-60), 758-61), 758-62), 758-63), 758-64), 758-65), 758-66), 758-67), 758-68), 758-69) және 758-70) тармақшалармен толықтырылсын:</w:t>
      </w:r>
    </w:p>
    <w:bookmarkEnd w:id="7"/>
    <w:bookmarkStart w:name="z12" w:id="8"/>
    <w:p>
      <w:pPr>
        <w:spacing w:after="0"/>
        <w:ind w:left="0"/>
        <w:jc w:val="both"/>
      </w:pPr>
      <w:r>
        <w:rPr>
          <w:rFonts w:ascii="Times New Roman"/>
          <w:b w:val="false"/>
          <w:i w:val="false"/>
          <w:color w:val="000000"/>
          <w:sz w:val="28"/>
        </w:rPr>
        <w:t xml:space="preserve">
      758-58) цифрлық активтер саласындағы уәкілетті орган бекітетін салық салу мақсаттары үшін цифрлық майнерлер мен цифрлық майнингтік пулдардың кірістері туралы мәліметтерді ұсыну қағидаларын келісу; </w:t>
      </w:r>
    </w:p>
    <w:bookmarkEnd w:id="8"/>
    <w:bookmarkStart w:name="z13" w:id="9"/>
    <w:p>
      <w:pPr>
        <w:spacing w:after="0"/>
        <w:ind w:left="0"/>
        <w:jc w:val="both"/>
      </w:pPr>
      <w:r>
        <w:rPr>
          <w:rFonts w:ascii="Times New Roman"/>
          <w:b w:val="false"/>
          <w:i w:val="false"/>
          <w:color w:val="000000"/>
          <w:sz w:val="28"/>
        </w:rPr>
        <w:t>
      758-59) егер тауарларды жөнелту (шығару, транзиттеу) елінің кедендік декларациясын толтыру тауарларды жөнелту (шығару, транзиттеу) елінде көзделсе, кедендік декларациялау кезінде мұндай кедендік декларациялардың көшірмелерін ұсынуға келісім беру туралы міндеттеменің нысанын бекіту;</w:t>
      </w:r>
    </w:p>
    <w:bookmarkEnd w:id="9"/>
    <w:bookmarkStart w:name="z14" w:id="10"/>
    <w:p>
      <w:pPr>
        <w:spacing w:after="0"/>
        <w:ind w:left="0"/>
        <w:jc w:val="both"/>
      </w:pPr>
      <w:r>
        <w:rPr>
          <w:rFonts w:ascii="Times New Roman"/>
          <w:b w:val="false"/>
          <w:i w:val="false"/>
          <w:color w:val="000000"/>
          <w:sz w:val="28"/>
        </w:rPr>
        <w:t>
      758-60) электрондық шот-фактуралардың ақпараттық жүйесінде электрондық нысандағы шот-фактураларды жазып беруді шектеу және мұндай шектеуді жою туралы қағидаларды, сондай-ақ осындай шешімдердің нысандарын бекіту;</w:t>
      </w:r>
    </w:p>
    <w:bookmarkEnd w:id="10"/>
    <w:bookmarkStart w:name="z15" w:id="11"/>
    <w:p>
      <w:pPr>
        <w:spacing w:after="0"/>
        <w:ind w:left="0"/>
        <w:jc w:val="both"/>
      </w:pPr>
      <w:r>
        <w:rPr>
          <w:rFonts w:ascii="Times New Roman"/>
          <w:b w:val="false"/>
          <w:i w:val="false"/>
          <w:color w:val="000000"/>
          <w:sz w:val="28"/>
        </w:rPr>
        <w:t>
      758-61) өнеркәсіпті мемлекеттік ынталандыру саласындағы уәкілетті орган бекітетін тұрмыстық аспаптардың және (немесе) тұрмыстық электроника аспаптарының, сондай-ақ олардың өткізілуі қосылған құн салығынан босатылатын компоненттерінің тізбесін келісу;</w:t>
      </w:r>
    </w:p>
    <w:bookmarkEnd w:id="11"/>
    <w:bookmarkStart w:name="z16" w:id="12"/>
    <w:p>
      <w:pPr>
        <w:spacing w:after="0"/>
        <w:ind w:left="0"/>
        <w:jc w:val="both"/>
      </w:pPr>
      <w:r>
        <w:rPr>
          <w:rFonts w:ascii="Times New Roman"/>
          <w:b w:val="false"/>
          <w:i w:val="false"/>
          <w:color w:val="000000"/>
          <w:sz w:val="28"/>
        </w:rPr>
        <w:t>
      758-62) индустриялық қызметті мемлекеттік қолдау саласындағы уәкілетті орган бекітетін импорты қосылған құн салығынан босатылатын пестицидтерді өндіруге арналған химиялық заттардың (шикізаттың) тізбесін келісу;</w:t>
      </w:r>
    </w:p>
    <w:bookmarkEnd w:id="12"/>
    <w:bookmarkStart w:name="z17" w:id="13"/>
    <w:p>
      <w:pPr>
        <w:spacing w:after="0"/>
        <w:ind w:left="0"/>
        <w:jc w:val="both"/>
      </w:pPr>
      <w:r>
        <w:rPr>
          <w:rFonts w:ascii="Times New Roman"/>
          <w:b w:val="false"/>
          <w:i w:val="false"/>
          <w:color w:val="000000"/>
          <w:sz w:val="28"/>
        </w:rPr>
        <w:t>
      758-63) цифрлық майнингтік пулдың цифрлық майнинг жөніндегі қызметті жүзеге асыратын тұлғалар арасында өзі бөлген цифрлық активтер туралы мәліметтерді ұсыну нысанын бекіту;</w:t>
      </w:r>
    </w:p>
    <w:bookmarkEnd w:id="13"/>
    <w:bookmarkStart w:name="z18" w:id="14"/>
    <w:p>
      <w:pPr>
        <w:spacing w:after="0"/>
        <w:ind w:left="0"/>
        <w:jc w:val="both"/>
      </w:pPr>
      <w:r>
        <w:rPr>
          <w:rFonts w:ascii="Times New Roman"/>
          <w:b w:val="false"/>
          <w:i w:val="false"/>
          <w:color w:val="000000"/>
          <w:sz w:val="28"/>
        </w:rPr>
        <w:t>
      758-64) цифрлық активтер биржалары, сондай-ақ "Астана" халықаралық қаржы орталығының өзге де қатысушылары Қазақстан Республикасының резиденттері цифрлық активтер биржаларында жүргізген операциялар және цифрлық активтерге байланысты қызметті жүзеге асырудан резиденттер мен бейрезиденттерге төленген сыйақылар туралы мәліметтерді ұсыну тәртібін айқындау;</w:t>
      </w:r>
    </w:p>
    <w:bookmarkEnd w:id="14"/>
    <w:bookmarkStart w:name="z19" w:id="15"/>
    <w:p>
      <w:pPr>
        <w:spacing w:after="0"/>
        <w:ind w:left="0"/>
        <w:jc w:val="both"/>
      </w:pPr>
      <w:r>
        <w:rPr>
          <w:rFonts w:ascii="Times New Roman"/>
          <w:b w:val="false"/>
          <w:i w:val="false"/>
          <w:color w:val="000000"/>
          <w:sz w:val="28"/>
        </w:rPr>
        <w:t>
      758-65) "Астана" халықаралық қаржы орталығымен бірлесіп цифрлық активтердің құнын айқындау, жариялау тәртібін және олардың түрлерінің тізбесін бекіту;</w:t>
      </w:r>
    </w:p>
    <w:bookmarkEnd w:id="15"/>
    <w:bookmarkStart w:name="z20" w:id="16"/>
    <w:p>
      <w:pPr>
        <w:spacing w:after="0"/>
        <w:ind w:left="0"/>
        <w:jc w:val="both"/>
      </w:pPr>
      <w:r>
        <w:rPr>
          <w:rFonts w:ascii="Times New Roman"/>
          <w:b w:val="false"/>
          <w:i w:val="false"/>
          <w:color w:val="000000"/>
          <w:sz w:val="28"/>
        </w:rPr>
        <w:t>
      758-66) ақпараттық алмасу жүйесі арқылы деректер базасын қалыптастыру және жүргізу жөніндегі ұйымға Қазақстан Республикасының аумағына уақытша кірген (әкелінген) көлік құралдары туралы мәліметтерді ұсыну;</w:t>
      </w:r>
    </w:p>
    <w:bookmarkEnd w:id="16"/>
    <w:bookmarkStart w:name="z21" w:id="17"/>
    <w:p>
      <w:pPr>
        <w:spacing w:after="0"/>
        <w:ind w:left="0"/>
        <w:jc w:val="both"/>
      </w:pPr>
      <w:r>
        <w:rPr>
          <w:rFonts w:ascii="Times New Roman"/>
          <w:b w:val="false"/>
          <w:i w:val="false"/>
          <w:color w:val="000000"/>
          <w:sz w:val="28"/>
        </w:rPr>
        <w:t xml:space="preserve">
      758-67) Қазақстан Республикасы Президентінің, Қазақстан Республикасы Парламентінің, Қазақстан Республикасының Үкіметі Аппаратының қызметін қамтамасыз ететін мемлекеттік орган бекітетін айырбастау шарты бойынша автомобиль көлік құралдарын сатып алу (иеліктен шығару) тәртібін келісу; </w:t>
      </w:r>
    </w:p>
    <w:bookmarkEnd w:id="17"/>
    <w:bookmarkStart w:name="z22" w:id="18"/>
    <w:p>
      <w:pPr>
        <w:spacing w:after="0"/>
        <w:ind w:left="0"/>
        <w:jc w:val="both"/>
      </w:pPr>
      <w:r>
        <w:rPr>
          <w:rFonts w:ascii="Times New Roman"/>
          <w:b w:val="false"/>
          <w:i w:val="false"/>
          <w:color w:val="000000"/>
          <w:sz w:val="28"/>
        </w:rPr>
        <w:t>
      758-68) білім беру саласындағы уәкілетті орган айқындайтын білім беру саласындағы пилоттық ұлттық жоба шеңберінде бюджеттік инвестицияларды жоспарлау және іске асыру тәртібін келісу;</w:t>
      </w:r>
    </w:p>
    <w:bookmarkEnd w:id="18"/>
    <w:bookmarkStart w:name="z23" w:id="19"/>
    <w:p>
      <w:pPr>
        <w:spacing w:after="0"/>
        <w:ind w:left="0"/>
        <w:jc w:val="both"/>
      </w:pPr>
      <w:r>
        <w:rPr>
          <w:rFonts w:ascii="Times New Roman"/>
          <w:b w:val="false"/>
          <w:i w:val="false"/>
          <w:color w:val="000000"/>
          <w:sz w:val="28"/>
        </w:rPr>
        <w:t>
      758-69) азаматтық авиация саласындағы уәкілетті орган бекітетін жылына екі жүз мың жолаушыдан аз жолаушылар легімен операциялық шығындарды жабу үшін кірістердің жеткілікті деңгейін қамтамасыз етпейтін коммуналдық меншіктегі әуежайларды субсидиялау тәртібін келісу;</w:t>
      </w:r>
    </w:p>
    <w:bookmarkEnd w:id="19"/>
    <w:bookmarkStart w:name="z24" w:id="20"/>
    <w:p>
      <w:pPr>
        <w:spacing w:after="0"/>
        <w:ind w:left="0"/>
        <w:jc w:val="both"/>
      </w:pPr>
      <w:r>
        <w:rPr>
          <w:rFonts w:ascii="Times New Roman"/>
          <w:b w:val="false"/>
          <w:i w:val="false"/>
          <w:color w:val="000000"/>
          <w:sz w:val="28"/>
        </w:rPr>
        <w:t>
      758-70) бюджеттік мониторингті жүргізудің және тиісті бюджеттік бағдарламаның атқарылуы туралы талдамалық есепті қалыптастырудың әдіснамалық және әдістемелік тәсілдерін айқындау;".</w:t>
      </w:r>
    </w:p>
    <w:bookmarkEnd w:id="20"/>
    <w:bookmarkStart w:name="z8" w:id="21"/>
    <w:p>
      <w:pPr>
        <w:spacing w:after="0"/>
        <w:ind w:left="0"/>
        <w:jc w:val="both"/>
      </w:pPr>
      <w:r>
        <w:rPr>
          <w:rFonts w:ascii="Times New Roman"/>
          <w:b w:val="false"/>
          <w:i w:val="false"/>
          <w:color w:val="000000"/>
          <w:sz w:val="28"/>
        </w:rPr>
        <w:t xml:space="preserve">
      2. Осы қаулы 2024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он жетінші және он сегізінші абзацтарын қоспағанда, қол қойылған күнінен бастап қолданысқа енгізіледі, осы қаулының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жетінші және жиырма екінші абзацтары 2026 жылғы 1 қаңтарға дейін қолданылады, осы қаулының </w:t>
      </w:r>
      <w:r>
        <w:rPr>
          <w:rFonts w:ascii="Times New Roman"/>
          <w:b w:val="false"/>
          <w:i w:val="false"/>
          <w:color w:val="000000"/>
          <w:sz w:val="28"/>
        </w:rPr>
        <w:t>1-тармағының</w:t>
      </w:r>
      <w:r>
        <w:rPr>
          <w:rFonts w:ascii="Times New Roman"/>
          <w:b w:val="false"/>
          <w:i w:val="false"/>
          <w:color w:val="000000"/>
          <w:sz w:val="28"/>
        </w:rPr>
        <w:t xml:space="preserve"> он бесінші абзацы 2028 жылғы 1 қаңтарға дейін қолданылады.</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