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54bc" w14:textId="93b5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15 маусымдағы № 470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26-2)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"26-2) бірыңғай төлемді, бірыңғай төлем бойынша өсімпұлды төлеу, аудару және оларды жеке табыс салығы мен әлеуметтік төлемдер (міндетті кәсіптік зейнетақы жарналарын қоспағанда), өсімпұл түрінде бөлу, сондай-ақ оларды қайтару қағидаларын келісу;".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