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cb14" w14:textId="c96c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жүргізу үшін аудиторлық ұйымды таңдау жөнінде конкурстық комиссия құру туралы</w:t>
      </w:r>
    </w:p>
    <w:p>
      <w:pPr>
        <w:spacing w:after="0"/>
        <w:ind w:left="0"/>
        <w:jc w:val="both"/>
      </w:pPr>
      <w:r>
        <w:rPr>
          <w:rFonts w:ascii="Times New Roman"/>
          <w:b w:val="false"/>
          <w:i w:val="false"/>
          <w:color w:val="000000"/>
          <w:sz w:val="28"/>
        </w:rPr>
        <w:t>Қазақстан Республикасы Үкіметінің 2023 жылғы 26 мамырдағы № 407 қаулысы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 133-бабының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2013 жылғы 8 мамырдағы № 474 қаулысымен бекітілген Қазақстан Республикасы Ұлттық қорының жыл сайынғы сыртқы аудитін жүргізу үшін аудиторлық ұйымды таңдау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Ұлттық қорын басқару жөніндегі кеңес мүшелерінің ұсыныстарын ескере отырып, мынадай құрамда Қазақстан Республикасы Ұлттық қорының жыл сайынғы сыртқы аудитін жүргізу үшін аудиторлық ұйымды таңдау жөнінде конкурстық комиссия (бұдан әрі – конкурстық комиссия) құрылсын:</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Темірбеков</w:t>
            </w:r>
          </w:p>
          <w:p>
            <w:pPr>
              <w:spacing w:after="20"/>
              <w:ind w:left="20"/>
              <w:jc w:val="both"/>
            </w:pPr>
            <w:r>
              <w:rPr>
                <w:rFonts w:ascii="Times New Roman"/>
                <w:b w:val="false"/>
                <w:i w:val="false"/>
                <w:color w:val="000000"/>
                <w:sz w:val="20"/>
              </w:rPr>
              <w:t>
Дәурен Оденұлы</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Қазақстан Республикасының Қаржы вице-министрі, төраға</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Арғынғазинов</w:t>
            </w:r>
          </w:p>
          <w:p>
            <w:pPr>
              <w:spacing w:after="20"/>
              <w:ind w:left="20"/>
              <w:jc w:val="both"/>
            </w:pPr>
            <w:r>
              <w:rPr>
                <w:rFonts w:ascii="Times New Roman"/>
                <w:b w:val="false"/>
                <w:i w:val="false"/>
                <w:color w:val="000000"/>
                <w:sz w:val="20"/>
              </w:rPr>
              <w:t>
Айбол Арғынғазыұлы</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 Бюджеттік кредиттеу, Қазақстан Республикасының Ұлттық қоры және қаржы секторы мәселелері бойынша өзара іс-қимыл департаментінің директоры, төрағаның орынбасары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Бижанова</w:t>
            </w:r>
          </w:p>
          <w:p>
            <w:pPr>
              <w:spacing w:after="20"/>
              <w:ind w:left="20"/>
              <w:jc w:val="both"/>
            </w:pPr>
            <w:r>
              <w:rPr>
                <w:rFonts w:ascii="Times New Roman"/>
                <w:b w:val="false"/>
                <w:i w:val="false"/>
                <w:color w:val="000000"/>
                <w:sz w:val="20"/>
              </w:rPr>
              <w:t>
Айжан Әділқызы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Қазақстан Республикасы Президенті Әкімшілігінің Әлеуметтік-экономикалық мониторинг бөлімі меңгерушісінің орынбасары (келісу бойынша)</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Мәкежанов </w:t>
            </w:r>
          </w:p>
          <w:p>
            <w:pPr>
              <w:spacing w:after="20"/>
              <w:ind w:left="20"/>
              <w:jc w:val="both"/>
            </w:pPr>
            <w:r>
              <w:rPr>
                <w:rFonts w:ascii="Times New Roman"/>
                <w:b w:val="false"/>
                <w:i w:val="false"/>
                <w:color w:val="000000"/>
                <w:sz w:val="20"/>
              </w:rPr>
              <w:t>
Сұлтанбек Алмасбекұлы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Сенатының Қаржы және бюджет комитетінің төрағасы (келісу бойынша)</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Бейсенғалиев</w:t>
            </w:r>
          </w:p>
          <w:p>
            <w:pPr>
              <w:spacing w:after="20"/>
              <w:ind w:left="20"/>
              <w:jc w:val="both"/>
            </w:pPr>
            <w:r>
              <w:rPr>
                <w:rFonts w:ascii="Times New Roman"/>
                <w:b w:val="false"/>
                <w:i w:val="false"/>
                <w:color w:val="000000"/>
                <w:sz w:val="20"/>
              </w:rPr>
              <w:t xml:space="preserve">
Берік Тұрсынбекұлы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Мәжілісінің Қаржы және бюджет комитетінің мүшесі (келісу бойынша)</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Теңгебаев</w:t>
            </w:r>
          </w:p>
          <w:p>
            <w:pPr>
              <w:spacing w:after="20"/>
              <w:ind w:left="20"/>
              <w:jc w:val="both"/>
            </w:pPr>
            <w:r>
              <w:rPr>
                <w:rFonts w:ascii="Times New Roman"/>
                <w:b w:val="false"/>
                <w:i w:val="false"/>
                <w:color w:val="000000"/>
                <w:sz w:val="20"/>
              </w:rPr>
              <w:t>
Ардақ Мырзабайұлы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Жоғары аудиторлық палатасының мүшесі (келісу бойынша)</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Уәлиева   </w:t>
            </w:r>
          </w:p>
          <w:p>
            <w:pPr>
              <w:spacing w:after="20"/>
              <w:ind w:left="20"/>
              <w:jc w:val="both"/>
            </w:pPr>
            <w:r>
              <w:rPr>
                <w:rFonts w:ascii="Times New Roman"/>
                <w:b w:val="false"/>
                <w:i w:val="false"/>
                <w:color w:val="000000"/>
                <w:sz w:val="20"/>
              </w:rPr>
              <w:t>
Айгүл Бекішқызы</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 Мемлекет міндеттемелерін басқару және қаржы секторын дамыту саясаты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Құттымбетов</w:t>
            </w:r>
          </w:p>
          <w:p>
            <w:pPr>
              <w:spacing w:after="20"/>
              <w:ind w:left="20"/>
              <w:jc w:val="both"/>
            </w:pPr>
            <w:r>
              <w:rPr>
                <w:rFonts w:ascii="Times New Roman"/>
                <w:b w:val="false"/>
                <w:i w:val="false"/>
                <w:color w:val="000000"/>
                <w:sz w:val="20"/>
              </w:rPr>
              <w:t xml:space="preserve">
Нұржан Сәбитұлы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Банкінің Бухгалтерлік есеп департаменті директорының орынбасары (келісу бойынша)</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Байгенжина</w:t>
            </w:r>
          </w:p>
          <w:p>
            <w:pPr>
              <w:spacing w:after="20"/>
              <w:ind w:left="20"/>
              <w:jc w:val="both"/>
            </w:pPr>
            <w:r>
              <w:rPr>
                <w:rFonts w:ascii="Times New Roman"/>
                <w:b w:val="false"/>
                <w:i w:val="false"/>
                <w:color w:val="000000"/>
                <w:sz w:val="20"/>
              </w:rPr>
              <w:t xml:space="preserve">
Әлия Құрманқызы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 Қаржы министрлігінің Қазынашылық комитеті төрағасының орынбасары. </w:t>
            </w:r>
          </w:p>
          <w:p>
            <w:pPr>
              <w:spacing w:after="20"/>
              <w:ind w:left="20"/>
              <w:jc w:val="both"/>
            </w:pPr>
            <w:r>
              <w:rPr>
                <w:rFonts w:ascii="Times New Roman"/>
                <w:b w:val="false"/>
                <w:i w:val="false"/>
                <w:color w:val="000000"/>
                <w:sz w:val="20"/>
              </w:rPr>
              <w:t>
 </w:t>
            </w:r>
          </w:p>
        </w:tc>
      </w:tr>
    </w:tbl>
    <w:bookmarkStart w:name="z3" w:id="2"/>
    <w:p>
      <w:pPr>
        <w:spacing w:after="0"/>
        <w:ind w:left="0"/>
        <w:jc w:val="both"/>
      </w:pPr>
      <w:r>
        <w:rPr>
          <w:rFonts w:ascii="Times New Roman"/>
          <w:b w:val="false"/>
          <w:i w:val="false"/>
          <w:color w:val="000000"/>
          <w:sz w:val="28"/>
        </w:rPr>
        <w:t>
      2. Конкурстық комиссия Қазақстан Республикасының заңнамасында белгіленген тәртіппен 2023 жылғы 1 қыркүйекке дейін Қазақстан Республикасы Ұлттық қорының 2023 – 2024 жылдарға жыл сайынғы сыртқы аудитін жүргізу үшін аудиторлық ұйымды таңдау жөнінде конкурс өткізсін және оның нәтижелері бойынша конкурс жеңімпазын айқындасын.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Смайылов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