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69529" w14:textId="d5695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"Қазақстандық жас жазушылар мен ақындар үшін Президенттік арнаулы әдеби сыйлық тағайындау қағидаларын бекіту туралы" Қазақстан Республикасы Үкіметінің 2022 жылғы 5 желтоқсандағы № 977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2023 жылғы 25 мамырдағы № 399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"Қазақстандық жас жазушылар мен ақындар үшін Президенттік арнаулы әдеби сыйлық тағайындау қағидаларын бекіту туралы" Қазақстан Республикасы Үкіметінің 2022 жылғы 5 желтоқсандағы № 977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Қазақстандық жас жазушылар мен ақындар үшін Президенттік арнаулы әдеби сыйлық тағайындау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5" w:id="3"/>
    <w:p>
      <w:pPr>
        <w:spacing w:after="0"/>
        <w:ind w:left="0"/>
        <w:jc w:val="both"/>
      </w:pPr>
      <w:r>
        <w:rPr>
          <w:rFonts w:ascii="Times New Roman"/>
          <w:b w:val="false"/>
          <w:i w:val="false"/>
          <w:color w:val="000000"/>
          <w:sz w:val="28"/>
        </w:rPr>
        <w:t>
      "3. Өтінімдерді қабылдау аяқталған кезде 18 бен 35 жас аралығындағы Қазақстан Республикасының азаматтары болып табылатын, бұрын халықаралық және ұлттық байқауларға қатыспаған туындылары бар, қазақстандық әдебиетті дамыту үшін шығармашылық әлеуеті бар жас жазушылар мен ақындар Президенттік сыйлыққа үміткер бола алады.";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p>
    <w:bookmarkStart w:name="z7" w:id="4"/>
    <w:p>
      <w:pPr>
        <w:spacing w:after="0"/>
        <w:ind w:left="0"/>
        <w:jc w:val="both"/>
      </w:pPr>
      <w:r>
        <w:rPr>
          <w:rFonts w:ascii="Times New Roman"/>
          <w:b w:val="false"/>
          <w:i w:val="false"/>
          <w:color w:val="000000"/>
          <w:sz w:val="28"/>
        </w:rPr>
        <w:t>
      "7. Жас жазушылар мен ақындар күнтізбелік жылдың 30 маусымына дейінгі мерзімде уәкілетті органға қағаз және электрондық түрде мынадай құжаттарды жібереді:</w:t>
      </w:r>
    </w:p>
    <w:bookmarkEnd w:id="4"/>
    <w:bookmarkStart w:name="z8" w:id="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Президенттік сыйлық алуға өтінім;</w:t>
      </w:r>
    </w:p>
    <w:bookmarkEnd w:id="5"/>
    <w:bookmarkStart w:name="z9" w:id="6"/>
    <w:p>
      <w:pPr>
        <w:spacing w:after="0"/>
        <w:ind w:left="0"/>
        <w:jc w:val="both"/>
      </w:pPr>
      <w:r>
        <w:rPr>
          <w:rFonts w:ascii="Times New Roman"/>
          <w:b w:val="false"/>
          <w:i w:val="false"/>
          <w:color w:val="000000"/>
          <w:sz w:val="28"/>
        </w:rPr>
        <w:t>
      2) үміткердің жеке куәлігінің көшірмесі;</w:t>
      </w:r>
    </w:p>
    <w:bookmarkEnd w:id="6"/>
    <w:bookmarkStart w:name="z10" w:id="7"/>
    <w:p>
      <w:pPr>
        <w:spacing w:after="0"/>
        <w:ind w:left="0"/>
        <w:jc w:val="both"/>
      </w:pPr>
      <w:r>
        <w:rPr>
          <w:rFonts w:ascii="Times New Roman"/>
          <w:b w:val="false"/>
          <w:i w:val="false"/>
          <w:color w:val="000000"/>
          <w:sz w:val="28"/>
        </w:rPr>
        <w:t>
      3) Қазақстан Жазушылар одағының Президенттік сыйлыққа үміткерге шығармашылық мінездемесі;</w:t>
      </w:r>
    </w:p>
    <w:bookmarkEnd w:id="7"/>
    <w:bookmarkStart w:name="z11" w:id="8"/>
    <w:p>
      <w:pPr>
        <w:spacing w:after="0"/>
        <w:ind w:left="0"/>
        <w:jc w:val="both"/>
      </w:pPr>
      <w:r>
        <w:rPr>
          <w:rFonts w:ascii="Times New Roman"/>
          <w:b w:val="false"/>
          <w:i w:val="false"/>
          <w:color w:val="000000"/>
          <w:sz w:val="28"/>
        </w:rPr>
        <w:t>
      4) Президенттік сыйлыққа үміткер жариялаған немесе үміткер туралы мақалалардың, жарияланымдардың көшірмелері (бар болса);</w:t>
      </w:r>
    </w:p>
    <w:bookmarkEnd w:id="8"/>
    <w:bookmarkStart w:name="z12" w:id="9"/>
    <w:p>
      <w:pPr>
        <w:spacing w:after="0"/>
        <w:ind w:left="0"/>
        <w:jc w:val="both"/>
      </w:pPr>
      <w:r>
        <w:rPr>
          <w:rFonts w:ascii="Times New Roman"/>
          <w:b w:val="false"/>
          <w:i w:val="false"/>
          <w:color w:val="000000"/>
          <w:sz w:val="28"/>
        </w:rPr>
        <w:t>
      5) екінші деңгейдегі банкте банктік шотының бар екенін растайтын анықтаманың көшірмесі;</w:t>
      </w:r>
    </w:p>
    <w:bookmarkEnd w:id="9"/>
    <w:bookmarkStart w:name="z13" w:id="10"/>
    <w:p>
      <w:pPr>
        <w:spacing w:after="0"/>
        <w:ind w:left="0"/>
        <w:jc w:val="both"/>
      </w:pPr>
      <w:r>
        <w:rPr>
          <w:rFonts w:ascii="Times New Roman"/>
          <w:b w:val="false"/>
          <w:i w:val="false"/>
          <w:color w:val="000000"/>
          <w:sz w:val="28"/>
        </w:rPr>
        <w:t>
      6) үміткердің жетістіктерін айғақтайтын өзге де материалдар (бар болса).";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xml:space="preserve">
      "13. Президенттік сыйлықты тағайындау туралы шешім Қазақстан Республикасы Президентінің Жарлығы шығарылған сәттен бастап күшіне енеді және бұқаралық ақпарат құралдарында жарияланады. </w:t>
      </w:r>
    </w:p>
    <w:bookmarkEnd w:id="11"/>
    <w:bookmarkStart w:name="z16" w:id="12"/>
    <w:p>
      <w:pPr>
        <w:spacing w:after="0"/>
        <w:ind w:left="0"/>
        <w:jc w:val="both"/>
      </w:pPr>
      <w:r>
        <w:rPr>
          <w:rFonts w:ascii="Times New Roman"/>
          <w:b w:val="false"/>
          <w:i w:val="false"/>
          <w:color w:val="000000"/>
          <w:sz w:val="28"/>
        </w:rPr>
        <w:t xml:space="preserve">
      14. Президенттік сыйлыққа ие болған тұлғаларға "Қазақстандық жас жазушылар мен ақындар үшін Президенттік арнаулы әдеби сыйлықтың лауреаты" атағы беріледі, осы Қағидаларға </w:t>
      </w:r>
      <w:r>
        <w:rPr>
          <w:rFonts w:ascii="Times New Roman"/>
          <w:b w:val="false"/>
          <w:i w:val="false"/>
          <w:color w:val="000000"/>
          <w:sz w:val="28"/>
        </w:rPr>
        <w:t>2-қосымшадағы</w:t>
      </w:r>
      <w:r>
        <w:rPr>
          <w:rFonts w:ascii="Times New Roman"/>
          <w:b w:val="false"/>
          <w:i w:val="false"/>
          <w:color w:val="000000"/>
          <w:sz w:val="28"/>
        </w:rPr>
        <w:t xml:space="preserve"> сипаттамаға сәйкес диплом, төсбелгі және ақшалай сыйақы тапсырылады.</w:t>
      </w:r>
    </w:p>
    <w:bookmarkEnd w:id="12"/>
    <w:p>
      <w:pPr>
        <w:spacing w:after="0"/>
        <w:ind w:left="0"/>
        <w:jc w:val="both"/>
      </w:pPr>
      <w:r>
        <w:rPr>
          <w:rFonts w:ascii="Times New Roman"/>
          <w:b w:val="false"/>
          <w:i w:val="false"/>
          <w:color w:val="000000"/>
          <w:sz w:val="28"/>
        </w:rPr>
        <w:t>
      Президенттік сыйлықтың лауреатына ақшалай сыйақының мөлшерін комиссия ол берілетін жылы тиісті қаржы жылына арналған республикалық бюджетте көзделген сомалар шегінде айқындайды.</w:t>
      </w:r>
    </w:p>
    <w:p>
      <w:pPr>
        <w:spacing w:after="0"/>
        <w:ind w:left="0"/>
        <w:jc w:val="both"/>
      </w:pPr>
      <w:r>
        <w:rPr>
          <w:rFonts w:ascii="Times New Roman"/>
          <w:b w:val="false"/>
          <w:i w:val="false"/>
          <w:color w:val="000000"/>
          <w:sz w:val="28"/>
        </w:rPr>
        <w:t>
      Президенттік сыйлықпен марапаттау рәсімі күнтізбелік жылдың оныншы желтоқсанына дейін салтанатты жағдайда өткізіледі.</w:t>
      </w:r>
    </w:p>
    <w:p>
      <w:pPr>
        <w:spacing w:after="0"/>
        <w:ind w:left="0"/>
        <w:jc w:val="both"/>
      </w:pPr>
      <w:r>
        <w:rPr>
          <w:rFonts w:ascii="Times New Roman"/>
          <w:b w:val="false"/>
          <w:i w:val="false"/>
          <w:color w:val="000000"/>
          <w:sz w:val="28"/>
        </w:rPr>
        <w:t>
      Уәкілетті орган ақшалай сыйақыны күнтізбелік жылдың жиырмасыншы желтоқсанынан кешіктірілмейтін мерзімде Президенттік сыйлық лауреатының банктік шотына аударады.".</w:t>
      </w:r>
    </w:p>
    <w:bookmarkStart w:name="z17" w:id="1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