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a09d" w14:textId="65fa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бас жоспары туралы (негізгі ережелерді қоса алғанда)</w:t>
      </w:r>
    </w:p>
    <w:p>
      <w:pPr>
        <w:spacing w:after="0"/>
        <w:ind w:left="0"/>
        <w:jc w:val="both"/>
      </w:pPr>
      <w:r>
        <w:rPr>
          <w:rFonts w:ascii="Times New Roman"/>
          <w:b w:val="false"/>
          <w:i w:val="false"/>
          <w:color w:val="000000"/>
          <w:sz w:val="28"/>
        </w:rPr>
        <w:t>Қазақстан Республикасы Үкіметінің 2023 жылғы 3 мамырдағы № 349 қаулысы.</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Заңы 19-бабының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Алматы қаласын кешенді дамытуды қамтамасыз ету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Алматы қаласының мәслихаты мақұлдаған Алматы қаласының бас жоспарының </w:t>
      </w:r>
      <w:r>
        <w:rPr>
          <w:rFonts w:ascii="Times New Roman"/>
          <w:b w:val="false"/>
          <w:i w:val="false"/>
          <w:color w:val="000000"/>
          <w:sz w:val="28"/>
        </w:rPr>
        <w:t>жобасы</w:t>
      </w:r>
      <w:r>
        <w:rPr>
          <w:rFonts w:ascii="Times New Roman"/>
          <w:b w:val="false"/>
          <w:i w:val="false"/>
          <w:color w:val="000000"/>
          <w:sz w:val="28"/>
        </w:rPr>
        <w:t xml:space="preserve"> (негізгі ережелерді қоса алғанда)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p>
      <w:pPr>
        <w:spacing w:after="0"/>
        <w:ind w:left="0"/>
        <w:jc w:val="both"/>
      </w:pPr>
      <w:r>
        <w:rPr>
          <w:rFonts w:ascii="Times New Roman"/>
          <w:b w:val="false"/>
          <w:i w:val="false"/>
          <w:color w:val="000000"/>
          <w:sz w:val="28"/>
        </w:rPr>
        <w:t xml:space="preserve">
      1)  "Алматы қаласының Бас жоспары туралы" Қазақстан Республикасы Үкіметінің 2002 жылғы 19 желтоқсандағы № 1330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2002 жылғы 19 желтоқсандағы № 1330 қаулысына өзгерістер мен толықтырулар енгізу туралы" Қазақстан Республикасы Үкіметінің 2004 жылғы  22 сәуірдегі № 452 </w:t>
      </w:r>
      <w:r>
        <w:rPr>
          <w:rFonts w:ascii="Times New Roman"/>
          <w:b w:val="false"/>
          <w:i w:val="false"/>
          <w:color w:val="000000"/>
          <w:sz w:val="28"/>
        </w:rPr>
        <w:t>қаулысы</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3. Осы қаулы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                                                                 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 мамырдағы</w:t>
            </w:r>
            <w:r>
              <w:br/>
            </w:r>
            <w:r>
              <w:rPr>
                <w:rFonts w:ascii="Times New Roman"/>
                <w:b w:val="false"/>
                <w:i w:val="false"/>
                <w:color w:val="000000"/>
                <w:sz w:val="20"/>
              </w:rPr>
              <w:t>№ 349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Алматы қаласын дамытудың бас жоспары (негізгі ережелерді қоса алғанда)</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62" w:id="6"/>
    <w:p>
      <w:pPr>
        <w:spacing w:after="0"/>
        <w:ind w:left="0"/>
        <w:jc w:val="both"/>
      </w:pPr>
      <w:r>
        <w:rPr>
          <w:rFonts w:ascii="Times New Roman"/>
          <w:b w:val="false"/>
          <w:i w:val="false"/>
          <w:color w:val="000000"/>
          <w:sz w:val="28"/>
        </w:rPr>
        <w:t>
      Алматы қаласының бас жоспары (бұдан әрі – Бас жоспар) перспективалық кешенді даму, аумақты жоспарлы ұйымдастыру, қаланың әлеуметтік және инженерлік-көлік инфрақұрылымы жүйесі бағыттарын айқындайтын негізгі қала құрылысы құжаты болып табылады.</w:t>
      </w:r>
    </w:p>
    <w:bookmarkEnd w:id="6"/>
    <w:bookmarkStart w:name="z63" w:id="7"/>
    <w:p>
      <w:pPr>
        <w:spacing w:after="0"/>
        <w:ind w:left="0"/>
        <w:jc w:val="both"/>
      </w:pPr>
      <w:r>
        <w:rPr>
          <w:rFonts w:ascii="Times New Roman"/>
          <w:b w:val="false"/>
          <w:i w:val="false"/>
          <w:color w:val="000000"/>
          <w:sz w:val="28"/>
        </w:rPr>
        <w:t xml:space="preserve">
      Бас жоспар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Экология</w:t>
      </w:r>
      <w:r>
        <w:rPr>
          <w:rFonts w:ascii="Times New Roman"/>
          <w:b w:val="false"/>
          <w:i w:val="false"/>
          <w:color w:val="000000"/>
          <w:sz w:val="28"/>
        </w:rPr>
        <w:t xml:space="preserve"> кодекстерінің,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"Алматы қаласының ерекше мәртебесі туралы"</w:t>
      </w:r>
      <w:r>
        <w:rPr>
          <w:rFonts w:ascii="Times New Roman"/>
          <w:b w:val="false"/>
          <w:i w:val="false"/>
          <w:color w:val="000000"/>
          <w:sz w:val="28"/>
        </w:rPr>
        <w:t xml:space="preserve"> заңдарының және Қазақстан Республикасының қала құрылысын жобалау саласына қатысты басқа да заңнамалық актілері мен нормативтік құжаттарының талаптарына сәйкес әзірленді.</w:t>
      </w:r>
    </w:p>
    <w:bookmarkEnd w:id="7"/>
    <w:p>
      <w:pPr>
        <w:spacing w:after="0"/>
        <w:ind w:left="0"/>
        <w:jc w:val="both"/>
      </w:pPr>
      <w:r>
        <w:rPr>
          <w:rFonts w:ascii="Times New Roman"/>
          <w:b w:val="false"/>
          <w:i w:val="false"/>
          <w:color w:val="000000"/>
          <w:sz w:val="28"/>
        </w:rPr>
        <w:t>
      Бас жоспардың схемасы (негізгі сызба) осы Бас жоспарға қосымшаға сәйкес перспективалы аумақтық даму шекараларында жасалған.</w:t>
      </w:r>
    </w:p>
    <w:p>
      <w:pPr>
        <w:spacing w:after="0"/>
        <w:ind w:left="0"/>
        <w:jc w:val="both"/>
      </w:pPr>
      <w:r>
        <w:rPr>
          <w:rFonts w:ascii="Times New Roman"/>
          <w:b w:val="false"/>
          <w:i w:val="false"/>
          <w:color w:val="000000"/>
          <w:sz w:val="28"/>
        </w:rPr>
        <w:t>
      Бас жоспарда мынадай жобалық кезеңдер қабылданды:</w:t>
      </w:r>
    </w:p>
    <w:bookmarkStart w:name="z64" w:id="8"/>
    <w:p>
      <w:pPr>
        <w:spacing w:after="0"/>
        <w:ind w:left="0"/>
        <w:jc w:val="both"/>
      </w:pPr>
      <w:r>
        <w:rPr>
          <w:rFonts w:ascii="Times New Roman"/>
          <w:b w:val="false"/>
          <w:i w:val="false"/>
          <w:color w:val="000000"/>
          <w:sz w:val="28"/>
        </w:rPr>
        <w:t>
      1) бастапқы жыл – 2020 жылғы 1 қаңтар;</w:t>
      </w:r>
    </w:p>
    <w:bookmarkEnd w:id="8"/>
    <w:bookmarkStart w:name="z65" w:id="9"/>
    <w:p>
      <w:pPr>
        <w:spacing w:after="0"/>
        <w:ind w:left="0"/>
        <w:jc w:val="both"/>
      </w:pPr>
      <w:r>
        <w:rPr>
          <w:rFonts w:ascii="Times New Roman"/>
          <w:b w:val="false"/>
          <w:i w:val="false"/>
          <w:color w:val="000000"/>
          <w:sz w:val="28"/>
        </w:rPr>
        <w:t>
      2) құрылыстың бірінші кезегі – 2030 жыл;</w:t>
      </w:r>
    </w:p>
    <w:bookmarkEnd w:id="9"/>
    <w:bookmarkStart w:name="z66" w:id="10"/>
    <w:p>
      <w:pPr>
        <w:spacing w:after="0"/>
        <w:ind w:left="0"/>
        <w:jc w:val="both"/>
      </w:pPr>
      <w:r>
        <w:rPr>
          <w:rFonts w:ascii="Times New Roman"/>
          <w:b w:val="false"/>
          <w:i w:val="false"/>
          <w:color w:val="000000"/>
          <w:sz w:val="28"/>
        </w:rPr>
        <w:t>
      3) есептік мерзім – 2040 жыл.</w:t>
      </w:r>
    </w:p>
    <w:bookmarkEnd w:id="10"/>
    <w:bookmarkStart w:name="z67" w:id="11"/>
    <w:p>
      <w:pPr>
        <w:spacing w:after="0"/>
        <w:ind w:left="0"/>
        <w:jc w:val="left"/>
      </w:pPr>
      <w:r>
        <w:rPr>
          <w:rFonts w:ascii="Times New Roman"/>
          <w:b/>
          <w:i w:val="false"/>
          <w:color w:val="000000"/>
        </w:rPr>
        <w:t xml:space="preserve"> 2-тарау. Бас жоспардың мақсаты</w:t>
      </w:r>
    </w:p>
    <w:bookmarkEnd w:id="11"/>
    <w:p>
      <w:pPr>
        <w:spacing w:after="0"/>
        <w:ind w:left="0"/>
        <w:jc w:val="both"/>
      </w:pPr>
      <w:r>
        <w:rPr>
          <w:rFonts w:ascii="Times New Roman"/>
          <w:b w:val="false"/>
          <w:i w:val="false"/>
          <w:color w:val="000000"/>
          <w:sz w:val="28"/>
        </w:rPr>
        <w:t>
      Бас жоспар Алматы мен Алматы агломерациясының өзара байланысын ескере отырып әзірленді.</w:t>
      </w:r>
    </w:p>
    <w:p>
      <w:pPr>
        <w:spacing w:after="0"/>
        <w:ind w:left="0"/>
        <w:jc w:val="both"/>
      </w:pPr>
      <w:r>
        <w:rPr>
          <w:rFonts w:ascii="Times New Roman"/>
          <w:b w:val="false"/>
          <w:i w:val="false"/>
          <w:color w:val="000000"/>
          <w:sz w:val="28"/>
        </w:rPr>
        <w:t>
      Бас жоспар мыналарды:</w:t>
      </w:r>
    </w:p>
    <w:bookmarkStart w:name="z68" w:id="12"/>
    <w:p>
      <w:pPr>
        <w:spacing w:after="0"/>
        <w:ind w:left="0"/>
        <w:jc w:val="both"/>
      </w:pPr>
      <w:r>
        <w:rPr>
          <w:rFonts w:ascii="Times New Roman"/>
          <w:b w:val="false"/>
          <w:i w:val="false"/>
          <w:color w:val="000000"/>
          <w:sz w:val="28"/>
        </w:rPr>
        <w:t>
      1) табиғи-климаттық, қалыптасқан және болжанатын демографиялық және әлеуметтік-экономикалық жағдайларды ескере отырып, әлеуметтік, рекреациялық, өндірістік, көліктік және инженерлік инфрақұрылымды қоса алғанда, Алматы қаласының (бұдан әрі – қала) аумағын дамытудың негізгі бағыттарын;</w:t>
      </w:r>
    </w:p>
    <w:bookmarkEnd w:id="12"/>
    <w:bookmarkStart w:name="z69" w:id="13"/>
    <w:p>
      <w:pPr>
        <w:spacing w:after="0"/>
        <w:ind w:left="0"/>
        <w:jc w:val="both"/>
      </w:pPr>
      <w:r>
        <w:rPr>
          <w:rFonts w:ascii="Times New Roman"/>
          <w:b w:val="false"/>
          <w:i w:val="false"/>
          <w:color w:val="000000"/>
          <w:sz w:val="28"/>
        </w:rPr>
        <w:t>
      2) осы аймақтардың аумақтарын функционалдық аймақтарға бөлуді және пайдалануды шектеуді;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 w:id="14"/>
    <w:p>
      <w:pPr>
        <w:spacing w:after="0"/>
        <w:ind w:left="0"/>
        <w:jc w:val="both"/>
      </w:pPr>
      <w:r>
        <w:rPr>
          <w:rFonts w:ascii="Times New Roman"/>
          <w:b w:val="false"/>
          <w:i w:val="false"/>
          <w:color w:val="000000"/>
          <w:sz w:val="28"/>
        </w:rPr>
        <w:t>
      3) аумақты табиғи және техногендік құбылыстар мен процестердің қауіпті (зиянды) әсерінен қорғау, экологиялық жағдайды жақсарту жөніндегі шараларды;</w:t>
      </w:r>
    </w:p>
    <w:bookmarkEnd w:id="14"/>
    <w:bookmarkStart w:name="z71" w:id="15"/>
    <w:p>
      <w:pPr>
        <w:spacing w:after="0"/>
        <w:ind w:left="0"/>
        <w:jc w:val="both"/>
      </w:pPr>
      <w:r>
        <w:rPr>
          <w:rFonts w:ascii="Times New Roman"/>
          <w:b w:val="false"/>
          <w:i w:val="false"/>
          <w:color w:val="000000"/>
          <w:sz w:val="28"/>
        </w:rPr>
        <w:t>
      4) көлік бөлімін әзірлеу жөніндегі негізгі бағыттарды, көше-жол желісінің бас схемасын және жол жүрісін ұйымдастырудың кешенді схемасын;</w:t>
      </w:r>
    </w:p>
    <w:bookmarkEnd w:id="15"/>
    <w:bookmarkStart w:name="z72" w:id="16"/>
    <w:p>
      <w:pPr>
        <w:spacing w:after="0"/>
        <w:ind w:left="0"/>
        <w:jc w:val="both"/>
      </w:pPr>
      <w:r>
        <w:rPr>
          <w:rFonts w:ascii="Times New Roman"/>
          <w:b w:val="false"/>
          <w:i w:val="false"/>
          <w:color w:val="000000"/>
          <w:sz w:val="28"/>
        </w:rPr>
        <w:t>
      5) қаланың тұрақты дамуын қамтамасыз ету жөніндегі өзге де шараларды айқындайды.</w:t>
      </w:r>
    </w:p>
    <w:bookmarkEnd w:id="16"/>
    <w:p>
      <w:pPr>
        <w:spacing w:after="0"/>
        <w:ind w:left="0"/>
        <w:jc w:val="both"/>
      </w:pPr>
      <w:r>
        <w:rPr>
          <w:rFonts w:ascii="Times New Roman"/>
          <w:b w:val="false"/>
          <w:i w:val="false"/>
          <w:color w:val="000000"/>
          <w:sz w:val="28"/>
        </w:rPr>
        <w:t>
      Бас жоспар қалалық инфрақұрылымды дамытудың перспективалық және бірінші кезектегі бағдарламаларын әзірлеу және жүзеге асыру, табиғи кешен аумақтарын сақтау және дамыту, тұрғын үй аумақтарын реконструкциялау және өндірістік аумақтарды қайта ұйымдастыру, қоғамдық, іскерлік және мәдени орталықтарды, туризм және демалыс объектілерін дамыту, қалалық ортаны кешенді абаттандыру және эстетикалық ұйымдастыру, әкімшілік аудандар аумақтарын дамытудың қала құрылысы жоспарларын және Алматының басқа да аумақтық бірліктерін, қаланы жоспарлау және құрылыс салу жобаларын әзірлеу және жүзеге асыру үшін негіз болып табылады.</w:t>
      </w:r>
    </w:p>
    <w:bookmarkStart w:name="z73" w:id="17"/>
    <w:p>
      <w:pPr>
        <w:spacing w:after="0"/>
        <w:ind w:left="0"/>
        <w:jc w:val="both"/>
      </w:pPr>
      <w:r>
        <w:rPr>
          <w:rFonts w:ascii="Times New Roman"/>
          <w:b w:val="false"/>
          <w:i w:val="false"/>
          <w:color w:val="000000"/>
          <w:sz w:val="28"/>
        </w:rPr>
        <w:t>
      Бас жоспар мыналарды әзірлеудің негізі болып табылады:</w:t>
      </w:r>
    </w:p>
    <w:bookmarkEnd w:id="17"/>
    <w:bookmarkStart w:name="z74" w:id="18"/>
    <w:p>
      <w:pPr>
        <w:spacing w:after="0"/>
        <w:ind w:left="0"/>
        <w:jc w:val="both"/>
      </w:pPr>
      <w:r>
        <w:rPr>
          <w:rFonts w:ascii="Times New Roman"/>
          <w:b w:val="false"/>
          <w:i w:val="false"/>
          <w:color w:val="000000"/>
          <w:sz w:val="28"/>
        </w:rPr>
        <w:t>
      1) қаланың әлеуметтік-экономикалық дамуының ұзақ мерзімді және қысқа мерзімді бағдарламалары;</w:t>
      </w:r>
    </w:p>
    <w:bookmarkEnd w:id="18"/>
    <w:bookmarkStart w:name="z75" w:id="19"/>
    <w:p>
      <w:pPr>
        <w:spacing w:after="0"/>
        <w:ind w:left="0"/>
        <w:jc w:val="both"/>
      </w:pPr>
      <w:r>
        <w:rPr>
          <w:rFonts w:ascii="Times New Roman"/>
          <w:b w:val="false"/>
          <w:i w:val="false"/>
          <w:color w:val="000000"/>
          <w:sz w:val="28"/>
        </w:rPr>
        <w:t>
      2) электрмен жабдықтауды, жылумен жабдықтауды, сумен жабдықтауды және басқа да инженерлік жүйелерді дамытудың кешенді схемалары;</w:t>
      </w:r>
    </w:p>
    <w:bookmarkEnd w:id="19"/>
    <w:bookmarkStart w:name="z76" w:id="20"/>
    <w:p>
      <w:pPr>
        <w:spacing w:after="0"/>
        <w:ind w:left="0"/>
        <w:jc w:val="both"/>
      </w:pPr>
      <w:r>
        <w:rPr>
          <w:rFonts w:ascii="Times New Roman"/>
          <w:b w:val="false"/>
          <w:i w:val="false"/>
          <w:color w:val="000000"/>
          <w:sz w:val="28"/>
        </w:rPr>
        <w:t>
      3) қаланың кешенді көлік схемасы (бұдан әрі – ККС);</w:t>
      </w:r>
    </w:p>
    <w:bookmarkEnd w:id="20"/>
    <w:bookmarkStart w:name="z77" w:id="21"/>
    <w:p>
      <w:pPr>
        <w:spacing w:after="0"/>
        <w:ind w:left="0"/>
        <w:jc w:val="both"/>
      </w:pPr>
      <w:r>
        <w:rPr>
          <w:rFonts w:ascii="Times New Roman"/>
          <w:b w:val="false"/>
          <w:i w:val="false"/>
          <w:color w:val="000000"/>
          <w:sz w:val="28"/>
        </w:rPr>
        <w:t>
      4) бекітілген Бас жоспарды іске асыру бойынша қала аумағын егжей-тегжейлі жоспарлау және салу жобалары;</w:t>
      </w:r>
    </w:p>
    <w:bookmarkEnd w:id="21"/>
    <w:bookmarkStart w:name="z78" w:id="22"/>
    <w:p>
      <w:pPr>
        <w:spacing w:after="0"/>
        <w:ind w:left="0"/>
        <w:jc w:val="both"/>
      </w:pPr>
      <w:r>
        <w:rPr>
          <w:rFonts w:ascii="Times New Roman"/>
          <w:b w:val="false"/>
          <w:i w:val="false"/>
          <w:color w:val="000000"/>
          <w:sz w:val="28"/>
        </w:rPr>
        <w:t>
      5) қысқа мерзімді кезеңдерге арналған кешенді құрылыс салу жоспарлары;</w:t>
      </w:r>
    </w:p>
    <w:bookmarkEnd w:id="22"/>
    <w:bookmarkStart w:name="z79" w:id="23"/>
    <w:p>
      <w:pPr>
        <w:spacing w:after="0"/>
        <w:ind w:left="0"/>
        <w:jc w:val="both"/>
      </w:pPr>
      <w:r>
        <w:rPr>
          <w:rFonts w:ascii="Times New Roman"/>
          <w:b w:val="false"/>
          <w:i w:val="false"/>
          <w:color w:val="000000"/>
          <w:sz w:val="28"/>
        </w:rPr>
        <w:t>
      6) тұрғын үй, өндірістік және коммуналдық-қойма аумақтарын реконструкциялау және дамыту бағдарламалары;</w:t>
      </w:r>
    </w:p>
    <w:bookmarkEnd w:id="23"/>
    <w:bookmarkStart w:name="z80" w:id="24"/>
    <w:p>
      <w:pPr>
        <w:spacing w:after="0"/>
        <w:ind w:left="0"/>
        <w:jc w:val="both"/>
      </w:pPr>
      <w:r>
        <w:rPr>
          <w:rFonts w:ascii="Times New Roman"/>
          <w:b w:val="false"/>
          <w:i w:val="false"/>
          <w:color w:val="000000"/>
          <w:sz w:val="28"/>
        </w:rPr>
        <w:t>
      7) тарихи құрылыс пен тарихи және мәдени мұра объектілерін сақтау және оңалту жоспарлары;</w:t>
      </w:r>
    </w:p>
    <w:bookmarkEnd w:id="24"/>
    <w:bookmarkStart w:name="z81" w:id="25"/>
    <w:p>
      <w:pPr>
        <w:spacing w:after="0"/>
        <w:ind w:left="0"/>
        <w:jc w:val="both"/>
      </w:pPr>
      <w:r>
        <w:rPr>
          <w:rFonts w:ascii="Times New Roman"/>
          <w:b w:val="false"/>
          <w:i w:val="false"/>
          <w:color w:val="000000"/>
          <w:sz w:val="28"/>
        </w:rPr>
        <w:t>
      8) рекреациялық аймақтар аумақтарын дамыту және көгалдандыру бағдарламалары;</w:t>
      </w:r>
    </w:p>
    <w:bookmarkEnd w:id="25"/>
    <w:bookmarkStart w:name="z82" w:id="26"/>
    <w:p>
      <w:pPr>
        <w:spacing w:after="0"/>
        <w:ind w:left="0"/>
        <w:jc w:val="both"/>
      </w:pPr>
      <w:r>
        <w:rPr>
          <w:rFonts w:ascii="Times New Roman"/>
          <w:b w:val="false"/>
          <w:i w:val="false"/>
          <w:color w:val="000000"/>
          <w:sz w:val="28"/>
        </w:rPr>
        <w:t>
      9) қоғамдық кеңістіктерді кешенді абаттандыру және қайта құру жоспарлары;</w:t>
      </w:r>
    </w:p>
    <w:bookmarkEnd w:id="26"/>
    <w:bookmarkStart w:name="z83" w:id="27"/>
    <w:p>
      <w:pPr>
        <w:spacing w:after="0"/>
        <w:ind w:left="0"/>
        <w:jc w:val="both"/>
      </w:pPr>
      <w:r>
        <w:rPr>
          <w:rFonts w:ascii="Times New Roman"/>
          <w:b w:val="false"/>
          <w:i w:val="false"/>
          <w:color w:val="000000"/>
          <w:sz w:val="28"/>
        </w:rPr>
        <w:t>
      10) қала құрылысын салу қағидалары.</w:t>
      </w:r>
    </w:p>
    <w:bookmarkEnd w:id="27"/>
    <w:bookmarkStart w:name="z84" w:id="28"/>
    <w:p>
      <w:pPr>
        <w:spacing w:after="0"/>
        <w:ind w:left="0"/>
        <w:jc w:val="left"/>
      </w:pPr>
      <w:r>
        <w:rPr>
          <w:rFonts w:ascii="Times New Roman"/>
          <w:b/>
          <w:i w:val="false"/>
          <w:color w:val="000000"/>
        </w:rPr>
        <w:t xml:space="preserve"> 3-тарау. Әлеуметтік-экономикалық даму </w:t>
      </w:r>
    </w:p>
    <w:bookmarkEnd w:id="28"/>
    <w:bookmarkStart w:name="z85" w:id="29"/>
    <w:p>
      <w:pPr>
        <w:spacing w:after="0"/>
        <w:ind w:left="0"/>
        <w:jc w:val="left"/>
      </w:pPr>
      <w:r>
        <w:rPr>
          <w:rFonts w:ascii="Times New Roman"/>
          <w:b/>
          <w:i w:val="false"/>
          <w:color w:val="000000"/>
        </w:rPr>
        <w:t xml:space="preserve"> 1-параграф. Демография</w:t>
      </w:r>
    </w:p>
    <w:bookmarkEnd w:id="29"/>
    <w:bookmarkStart w:name="z86" w:id="30"/>
    <w:p>
      <w:pPr>
        <w:spacing w:after="0"/>
        <w:ind w:left="0"/>
        <w:jc w:val="both"/>
      </w:pPr>
      <w:r>
        <w:rPr>
          <w:rFonts w:ascii="Times New Roman"/>
          <w:b w:val="false"/>
          <w:i w:val="false"/>
          <w:color w:val="000000"/>
          <w:sz w:val="28"/>
        </w:rPr>
        <w:t>
      Қала аумағының әкімшілік шекаралары шегіндегі халық саны бастапқы жылы 1916,82 мың адамды құрады.</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 халқының есептік мерзімге болжамы халықтың табиғи және көші- қон қозғалысындағы объективті болып жатқан өзгерістерді ескере отырып орындалды.</w:t>
      </w:r>
    </w:p>
    <w:p>
      <w:pPr>
        <w:spacing w:after="0"/>
        <w:ind w:left="0"/>
        <w:jc w:val="both"/>
      </w:pPr>
      <w:r>
        <w:rPr>
          <w:rFonts w:ascii="Times New Roman"/>
          <w:b w:val="false"/>
          <w:i w:val="false"/>
          <w:color w:val="000000"/>
          <w:sz w:val="28"/>
        </w:rPr>
        <w:t>
      Халықтың перспективалық cаны еңбекке қабілетті жастағы халықтың әлеуметтік-экономикалық қызметтің барлық салаларындағы қызметке оңтайлы қосылуын ескере отырып, статистикалық экстраполяциялау әдісімен айқындалған.</w:t>
      </w:r>
    </w:p>
    <w:p>
      <w:pPr>
        <w:spacing w:after="0"/>
        <w:ind w:left="0"/>
        <w:jc w:val="both"/>
      </w:pPr>
      <w:r>
        <w:rPr>
          <w:rFonts w:ascii="Times New Roman"/>
          <w:b w:val="false"/>
          <w:i w:val="false"/>
          <w:color w:val="000000"/>
          <w:sz w:val="28"/>
        </w:rPr>
        <w:t>
      Қала халқының жобалық саны:</w:t>
      </w:r>
    </w:p>
    <w:bookmarkStart w:name="z87" w:id="31"/>
    <w:p>
      <w:pPr>
        <w:spacing w:after="0"/>
        <w:ind w:left="0"/>
        <w:jc w:val="both"/>
      </w:pPr>
      <w:r>
        <w:rPr>
          <w:rFonts w:ascii="Times New Roman"/>
          <w:b w:val="false"/>
          <w:i w:val="false"/>
          <w:color w:val="000000"/>
          <w:sz w:val="28"/>
        </w:rPr>
        <w:t>
      1) құрылыстың бірінші кезегі (2030 жыл) – 2500 мың адамды;</w:t>
      </w:r>
    </w:p>
    <w:bookmarkEnd w:id="31"/>
    <w:bookmarkStart w:name="z88" w:id="32"/>
    <w:p>
      <w:pPr>
        <w:spacing w:after="0"/>
        <w:ind w:left="0"/>
        <w:jc w:val="both"/>
      </w:pPr>
      <w:r>
        <w:rPr>
          <w:rFonts w:ascii="Times New Roman"/>
          <w:b w:val="false"/>
          <w:i w:val="false"/>
          <w:color w:val="000000"/>
          <w:sz w:val="28"/>
        </w:rPr>
        <w:t>
      2) есептік мерзім (2040 жыл) – 3000 мың адамды құрайды. Халықтың жалпы болжамды өсімі жобалау кезеңдері бойынша: құрылыстың бірінші кезеңі (11 жыл) – 583 мың адамды; есептік мерзім (10 жыл) – 500 мың адамды құрайды.</w:t>
      </w:r>
    </w:p>
    <w:bookmarkEnd w:id="32"/>
    <w:p>
      <w:pPr>
        <w:spacing w:after="0"/>
        <w:ind w:left="0"/>
        <w:jc w:val="both"/>
      </w:pPr>
      <w:r>
        <w:rPr>
          <w:rFonts w:ascii="Times New Roman"/>
          <w:b w:val="false"/>
          <w:i w:val="false"/>
          <w:color w:val="000000"/>
          <w:sz w:val="28"/>
        </w:rPr>
        <w:t>
      Еңбекке қабілетті жастағы халық есептік мерзімнің соңына қарай қала халқы санының 66,5 %-ын құрайды.</w:t>
      </w:r>
    </w:p>
    <w:bookmarkStart w:name="z89" w:id="33"/>
    <w:p>
      <w:pPr>
        <w:spacing w:after="0"/>
        <w:ind w:left="0"/>
        <w:jc w:val="left"/>
      </w:pPr>
      <w:r>
        <w:rPr>
          <w:rFonts w:ascii="Times New Roman"/>
          <w:b/>
          <w:i w:val="false"/>
          <w:color w:val="000000"/>
        </w:rPr>
        <w:t xml:space="preserve"> 2-параграф. Тұрғын үй-азаматтық құрылыс</w:t>
      </w:r>
    </w:p>
    <w:bookmarkEnd w:id="33"/>
    <w:bookmarkStart w:name="z90" w:id="34"/>
    <w:p>
      <w:pPr>
        <w:spacing w:after="0"/>
        <w:ind w:left="0"/>
        <w:jc w:val="both"/>
      </w:pPr>
      <w:r>
        <w:rPr>
          <w:rFonts w:ascii="Times New Roman"/>
          <w:b w:val="false"/>
          <w:i w:val="false"/>
          <w:color w:val="000000"/>
          <w:sz w:val="28"/>
        </w:rPr>
        <w:t>
      Қаланың тұрғын үй қоры бастапқы жылы 45707,3 мың м2 құрайды, ал қаланың барлық халқының орташа қамтамасыз етілуі бір тұрғынға шаққанда жалпы ауданы 23,8 м2 құрайды.</w:t>
      </w:r>
    </w:p>
    <w:bookmarkEnd w:id="34"/>
    <w:p>
      <w:pPr>
        <w:spacing w:after="0"/>
        <w:ind w:left="0"/>
        <w:jc w:val="both"/>
      </w:pPr>
      <w:r>
        <w:rPr>
          <w:rFonts w:ascii="Times New Roman"/>
          <w:b w:val="false"/>
          <w:i w:val="false"/>
          <w:color w:val="000000"/>
          <w:sz w:val="28"/>
        </w:rPr>
        <w:t>
      Тұрғын үй ортасын кешенді қалыптастырудың негізгі бағыттары қала халқының барлығын тұрғын үймен қамтамасыз етуді есептік мерзімге қарай бір адамға шаққандағы жалпы ауданы 28,6 м2-ге дейін жеткізуді, яғни бір адамға шаққанда 4,8 м2-ге өсімді көздейді және жаңа тұрғын үй құрылысының көлемін есептеу үшін бірінші кезекке 30 м2/адам және есептік мерзімге 33 м2/адам мөлшерінде қабылданды.</w:t>
      </w:r>
    </w:p>
    <w:bookmarkStart w:name="z91" w:id="35"/>
    <w:p>
      <w:pPr>
        <w:spacing w:after="0"/>
        <w:ind w:left="0"/>
        <w:jc w:val="both"/>
      </w:pPr>
      <w:r>
        <w:rPr>
          <w:rFonts w:ascii="Times New Roman"/>
          <w:b w:val="false"/>
          <w:i w:val="false"/>
          <w:color w:val="000000"/>
          <w:sz w:val="28"/>
        </w:rPr>
        <w:t>
      2020 – 2040 жылдар кезеңінде жаңа тұрғын үй құрылысының көлемі жалпы ауданы 45607,5 мың м2 құрайды, оның ішінде үй-жай учаскелері бар үйлерде – 1002,9 мың м2, таунхауз үлгісіндегі аз қабатты құрылыста (2-3 қабат)</w:t>
      </w:r>
    </w:p>
    <w:bookmarkEnd w:id="35"/>
    <w:p>
      <w:pPr>
        <w:spacing w:after="0"/>
        <w:ind w:left="0"/>
        <w:jc w:val="both"/>
      </w:pPr>
      <w:r>
        <w:rPr>
          <w:rFonts w:ascii="Times New Roman"/>
          <w:b w:val="false"/>
          <w:i w:val="false"/>
          <w:color w:val="000000"/>
          <w:sz w:val="28"/>
        </w:rPr>
        <w:t>
      – 3557,8 мың м2 және көппәтерлі көпқабатты үйлерде – жалпы ауданы 41046,8 мың м2, оның ішінде құрылыстың бірінші кезеңі кезеңінде (2020 – 2030 жылдар) жаңа үйлердің тұрғын үй қоры жалпы ауданы 22118,9 мың м2 құрайды, оның ішінде үй жанындағы учаскелері бар үйлерде 478,1 мың м2 орта қабатты үйлер (таунхауздар) – 1725,1 мың м2 және көппәтерлі көпқабатты үйлер  – жалпы ауданы 19906,7 мың м2.</w:t>
      </w:r>
    </w:p>
    <w:p>
      <w:pPr>
        <w:spacing w:after="0"/>
        <w:ind w:left="0"/>
        <w:jc w:val="both"/>
      </w:pPr>
      <w:r>
        <w:rPr>
          <w:rFonts w:ascii="Times New Roman"/>
          <w:b w:val="false"/>
          <w:i w:val="false"/>
          <w:color w:val="000000"/>
          <w:sz w:val="28"/>
        </w:rPr>
        <w:t>
      Қоғамдық қызмет көрсету саласы. Бас жоспарда әлеуметтік саланы мемлекеттік емес қызмет көрсету нысандарын дамытумен ұштастыра отырып, халықты әлеуметтік маңызы бар объектілердің тегін көрсетілетін қызметтерімен қамтамасыз етудің нормативтік көрсеткіштеріне қол жеткізу бағытында жаңа әлеуметтік-экономикалық және қала құрылысы жағдайларын ескере отырып дамыту көзделеді.</w:t>
      </w:r>
    </w:p>
    <w:p>
      <w:pPr>
        <w:spacing w:after="0"/>
        <w:ind w:left="0"/>
        <w:jc w:val="both"/>
      </w:pPr>
      <w:r>
        <w:rPr>
          <w:rFonts w:ascii="Times New Roman"/>
          <w:b w:val="false"/>
          <w:i w:val="false"/>
          <w:color w:val="000000"/>
          <w:sz w:val="28"/>
        </w:rPr>
        <w:t>
      Алматы қаласы қоғамдық қызмет көрсету объектілерінің жаңа құрылысының көлемі 2040 жылға дейінгі кезеңге жалпы ауданы 12327,83 мың м2 құрайды. 2040 жылға арналған қоғамдық құрылыс салудың жалпы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 w:id="36"/>
    <w:p>
      <w:pPr>
        <w:spacing w:after="0"/>
        <w:ind w:left="0"/>
        <w:jc w:val="both"/>
      </w:pPr>
      <w:r>
        <w:rPr>
          <w:rFonts w:ascii="Times New Roman"/>
          <w:b w:val="false"/>
          <w:i w:val="false"/>
          <w:color w:val="000000"/>
          <w:sz w:val="28"/>
        </w:rPr>
        <w:t>
      жалпы ауданы 20356,26 мың м2-ге жетеді, бұл бір адамға шаққанда жалпы ауданы 6,78 м2-ге тең, ал 2020 жылға арналған қазіргі көрсеткіш бір адамға шаққанда 4,2 м2, яғни халық санының перспективалық өсуін ескере отырып, бір адамға шаққанда 2,58 м2-ге ұлғаяды.</w:t>
      </w:r>
    </w:p>
    <w:bookmarkEnd w:id="36"/>
    <w:bookmarkStart w:name="z93" w:id="37"/>
    <w:p>
      <w:pPr>
        <w:spacing w:after="0"/>
        <w:ind w:left="0"/>
        <w:jc w:val="left"/>
      </w:pPr>
      <w:r>
        <w:rPr>
          <w:rFonts w:ascii="Times New Roman"/>
          <w:b/>
          <w:i w:val="false"/>
          <w:color w:val="000000"/>
        </w:rPr>
        <w:t xml:space="preserve"> 3-параграф. Экономикалық қызмет</w:t>
      </w:r>
    </w:p>
    <w:bookmarkEnd w:id="37"/>
    <w:bookmarkStart w:name="z94" w:id="38"/>
    <w:p>
      <w:pPr>
        <w:spacing w:after="0"/>
        <w:ind w:left="0"/>
        <w:jc w:val="both"/>
      </w:pPr>
      <w:r>
        <w:rPr>
          <w:rFonts w:ascii="Times New Roman"/>
          <w:b w:val="false"/>
          <w:i w:val="false"/>
          <w:color w:val="000000"/>
          <w:sz w:val="28"/>
        </w:rPr>
        <w:t>
      Бас жоспарда қала экономикасының мынадай басым бағыттары айқындалған:</w:t>
      </w:r>
    </w:p>
    <w:bookmarkEnd w:id="38"/>
    <w:bookmarkStart w:name="z95" w:id="39"/>
    <w:p>
      <w:pPr>
        <w:spacing w:after="0"/>
        <w:ind w:left="0"/>
        <w:jc w:val="both"/>
      </w:pPr>
      <w:r>
        <w:rPr>
          <w:rFonts w:ascii="Times New Roman"/>
          <w:b w:val="false"/>
          <w:i w:val="false"/>
          <w:color w:val="000000"/>
          <w:sz w:val="28"/>
        </w:rPr>
        <w:t>
      1) үлкен мультипликативтік әсері бар жаңа технологиялық және жүйе түзуші өндірістерді дамыту, оның ішінде "серпінді" инвестициялық жобаларды іске асыру;</w:t>
      </w:r>
    </w:p>
    <w:bookmarkEnd w:id="39"/>
    <w:bookmarkStart w:name="z96" w:id="40"/>
    <w:p>
      <w:pPr>
        <w:spacing w:after="0"/>
        <w:ind w:left="0"/>
        <w:jc w:val="both"/>
      </w:pPr>
      <w:r>
        <w:rPr>
          <w:rFonts w:ascii="Times New Roman"/>
          <w:b w:val="false"/>
          <w:i w:val="false"/>
          <w:color w:val="000000"/>
          <w:sz w:val="28"/>
        </w:rPr>
        <w:t>
      2) өндіруші сектор қызметінің тиімділігін және экономикалық қайтарымдылығын арттыру;</w:t>
      </w:r>
    </w:p>
    <w:bookmarkEnd w:id="40"/>
    <w:bookmarkStart w:name="z97" w:id="41"/>
    <w:p>
      <w:pPr>
        <w:spacing w:after="0"/>
        <w:ind w:left="0"/>
        <w:jc w:val="both"/>
      </w:pPr>
      <w:r>
        <w:rPr>
          <w:rFonts w:ascii="Times New Roman"/>
          <w:b w:val="false"/>
          <w:i w:val="false"/>
          <w:color w:val="000000"/>
          <w:sz w:val="28"/>
        </w:rPr>
        <w:t>
      3) халыққа қызмет көрсетудің көп деңгейлі жүйесін дамыту;</w:t>
      </w:r>
    </w:p>
    <w:bookmarkEnd w:id="41"/>
    <w:bookmarkStart w:name="z98" w:id="42"/>
    <w:p>
      <w:pPr>
        <w:spacing w:after="0"/>
        <w:ind w:left="0"/>
        <w:jc w:val="both"/>
      </w:pPr>
      <w:r>
        <w:rPr>
          <w:rFonts w:ascii="Times New Roman"/>
          <w:b w:val="false"/>
          <w:i w:val="false"/>
          <w:color w:val="000000"/>
          <w:sz w:val="28"/>
        </w:rPr>
        <w:t>
      4) шынайы экономикалық жағдайларға барабар заманауи білім беру, кадрларды даярлау және қайта даярлау жүйесін дамыту;</w:t>
      </w:r>
    </w:p>
    <w:bookmarkEnd w:id="42"/>
    <w:bookmarkStart w:name="z99" w:id="43"/>
    <w:p>
      <w:pPr>
        <w:spacing w:after="0"/>
        <w:ind w:left="0"/>
        <w:jc w:val="both"/>
      </w:pPr>
      <w:r>
        <w:rPr>
          <w:rFonts w:ascii="Times New Roman"/>
          <w:b w:val="false"/>
          <w:i w:val="false"/>
          <w:color w:val="000000"/>
          <w:sz w:val="28"/>
        </w:rPr>
        <w:t>
      5) қолжетімді және бәсекеге қабілетті денсаулық сақтау жүйесін құру;</w:t>
      </w:r>
    </w:p>
    <w:bookmarkEnd w:id="43"/>
    <w:bookmarkStart w:name="z100" w:id="44"/>
    <w:p>
      <w:pPr>
        <w:spacing w:after="0"/>
        <w:ind w:left="0"/>
        <w:jc w:val="both"/>
      </w:pPr>
      <w:r>
        <w:rPr>
          <w:rFonts w:ascii="Times New Roman"/>
          <w:b w:val="false"/>
          <w:i w:val="false"/>
          <w:color w:val="000000"/>
          <w:sz w:val="28"/>
        </w:rPr>
        <w:t>
      6) экономика мен халықтың көлік қызметтеріне мұқтаждығын қанағаттандыруға қабілетті көліктік-коммуникациялық инфрақұрылымды дамыту;</w:t>
      </w:r>
    </w:p>
    <w:bookmarkEnd w:id="44"/>
    <w:bookmarkStart w:name="z101" w:id="45"/>
    <w:p>
      <w:pPr>
        <w:spacing w:after="0"/>
        <w:ind w:left="0"/>
        <w:jc w:val="both"/>
      </w:pPr>
      <w:r>
        <w:rPr>
          <w:rFonts w:ascii="Times New Roman"/>
          <w:b w:val="false"/>
          <w:i w:val="false"/>
          <w:color w:val="000000"/>
          <w:sz w:val="28"/>
        </w:rPr>
        <w:t>
      7) энергия үнемдейтін технологиялар мен жасыл экономикаға көшуді ынталандыру.</w:t>
      </w:r>
    </w:p>
    <w:bookmarkEnd w:id="45"/>
    <w:bookmarkStart w:name="z102" w:id="46"/>
    <w:p>
      <w:pPr>
        <w:spacing w:after="0"/>
        <w:ind w:left="0"/>
        <w:jc w:val="left"/>
      </w:pPr>
      <w:r>
        <w:rPr>
          <w:rFonts w:ascii="Times New Roman"/>
          <w:b/>
          <w:i w:val="false"/>
          <w:color w:val="000000"/>
        </w:rPr>
        <w:t xml:space="preserve"> 4-параграф. Қаланы ғылыми-инновациялық орталық ретінде дамыту</w:t>
      </w:r>
    </w:p>
    <w:bookmarkEnd w:id="46"/>
    <w:bookmarkStart w:name="z103" w:id="47"/>
    <w:p>
      <w:pPr>
        <w:spacing w:after="0"/>
        <w:ind w:left="0"/>
        <w:jc w:val="both"/>
      </w:pPr>
      <w:r>
        <w:rPr>
          <w:rFonts w:ascii="Times New Roman"/>
          <w:b w:val="false"/>
          <w:i w:val="false"/>
          <w:color w:val="000000"/>
          <w:sz w:val="28"/>
        </w:rPr>
        <w:t>
      Алматының республикадағы ең қуатты зияткерлік-ғылыми базасы бар: мұнда 229 ғылыми-зерттеу және жобалау-конструкторлық бөлімше орналасқан, ядролық медицина, ғарыштық технологияларды дамыту, ең жаңа бағдарламалық қамтамасыз ету, ресурс үнемдейтін технологияларды дамыту және басқа салаларда іргелі зерттеулер жүргізілуде. Қалада ғылымды дамытудың негізгі басым бағыттары ядролық ғылым, биомедицина ғылымы мен технологиялары; табиғи ресурстарды зерттеу саласындағы зерттеулер; ауыл шаруашылығы ғылымы мен технологиялары; қоршаған ортаны қорғау сияқты салалар және басқалары болып табылады.</w:t>
      </w:r>
    </w:p>
    <w:bookmarkEnd w:id="47"/>
    <w:bookmarkStart w:name="z104" w:id="48"/>
    <w:p>
      <w:pPr>
        <w:spacing w:after="0"/>
        <w:ind w:left="0"/>
        <w:jc w:val="left"/>
      </w:pPr>
      <w:r>
        <w:rPr>
          <w:rFonts w:ascii="Times New Roman"/>
          <w:b/>
          <w:i w:val="false"/>
          <w:color w:val="000000"/>
        </w:rPr>
        <w:t xml:space="preserve"> 5-параграф. Қаланың өнеркәсіптік аймақтарын жаңғырту</w:t>
      </w:r>
    </w:p>
    <w:bookmarkEnd w:id="48"/>
    <w:bookmarkStart w:name="z105" w:id="49"/>
    <w:p>
      <w:pPr>
        <w:spacing w:after="0"/>
        <w:ind w:left="0"/>
        <w:jc w:val="both"/>
      </w:pPr>
      <w:r>
        <w:rPr>
          <w:rFonts w:ascii="Times New Roman"/>
          <w:b w:val="false"/>
          <w:i w:val="false"/>
          <w:color w:val="000000"/>
          <w:sz w:val="28"/>
        </w:rPr>
        <w:t>
      Қазіргі уақытта Алматы қаласында өнеркәсіптік аймақтар мен өндірістік құрылыс салу учаскелері 3540 га аумақты алып жатыр. Оның ішінде өнеркәсіп орындары мен ұйымдар – 3323 га, электр энергиясын, газ және су өндіру мен тарату кәсіпорындары – 217 га.</w:t>
      </w:r>
    </w:p>
    <w:bookmarkEnd w:id="49"/>
    <w:p>
      <w:pPr>
        <w:spacing w:after="0"/>
        <w:ind w:left="0"/>
        <w:jc w:val="both"/>
      </w:pPr>
      <w:r>
        <w:rPr>
          <w:rFonts w:ascii="Times New Roman"/>
          <w:b w:val="false"/>
          <w:i w:val="false"/>
          <w:color w:val="000000"/>
          <w:sz w:val="28"/>
        </w:rPr>
        <w:t>
      Таяудағы перспективада, 2030 жылға дейін, қаланың өнеркәсіптік аймақтарының ауданы Алматы қаласының солтүстік-шығыс бағытындағы (790 га) жаңа индустриялық аймақты (бұдан әрі – ИА) және Алматы қаласының Алатау ауданындағы ИА-ны 200 га-ға дамыту есебінен 990 га-ға ұлғаяды, сондай-ақ Медеу ауданының Алатау кентінде жалпы ауданы 166,4 га-ға ақпараттық технологиялар паркінің өндірістік аумағы одан әрі дамиды. Жобалық кезеңнің соңына қарай (2040 жыл) қаланың әлеуметтік- экономикалық салаларында 1230 мың жұмыс орны болады деп болжануда.</w:t>
      </w:r>
    </w:p>
    <w:bookmarkStart w:name="z106" w:id="50"/>
    <w:p>
      <w:pPr>
        <w:spacing w:after="0"/>
        <w:ind w:left="0"/>
        <w:jc w:val="left"/>
      </w:pPr>
      <w:r>
        <w:rPr>
          <w:rFonts w:ascii="Times New Roman"/>
          <w:b/>
          <w:i w:val="false"/>
          <w:color w:val="000000"/>
        </w:rPr>
        <w:t xml:space="preserve"> 4-тарау. Қала құрылысын дамыту</w:t>
      </w:r>
    </w:p>
    <w:bookmarkEnd w:id="50"/>
    <w:bookmarkStart w:name="z107" w:id="51"/>
    <w:p>
      <w:pPr>
        <w:spacing w:after="0"/>
        <w:ind w:left="0"/>
        <w:jc w:val="both"/>
      </w:pPr>
      <w:r>
        <w:rPr>
          <w:rFonts w:ascii="Times New Roman"/>
          <w:b w:val="false"/>
          <w:i w:val="false"/>
          <w:color w:val="000000"/>
          <w:sz w:val="28"/>
        </w:rPr>
        <w:t>
      Қала құрылысы тұжырымдамасында Алматы қаласын дамытудың бас жоспары мыналарды көздейді:</w:t>
      </w:r>
    </w:p>
    <w:bookmarkEnd w:id="51"/>
    <w:bookmarkStart w:name="z108" w:id="52"/>
    <w:p>
      <w:pPr>
        <w:spacing w:after="0"/>
        <w:ind w:left="0"/>
        <w:jc w:val="both"/>
      </w:pPr>
      <w:r>
        <w:rPr>
          <w:rFonts w:ascii="Times New Roman"/>
          <w:b w:val="false"/>
          <w:i w:val="false"/>
          <w:color w:val="000000"/>
          <w:sz w:val="28"/>
        </w:rPr>
        <w:t>
      1) бірінші кезектегі мерзімге қалалық ортаны оның қолданыстағы шекарасы шегінде түбегейлі жаңғырту процесін жеделдету;</w:t>
      </w:r>
    </w:p>
    <w:bookmarkEnd w:id="52"/>
    <w:bookmarkStart w:name="z109" w:id="53"/>
    <w:p>
      <w:pPr>
        <w:spacing w:after="0"/>
        <w:ind w:left="0"/>
        <w:jc w:val="both"/>
      </w:pPr>
      <w:r>
        <w:rPr>
          <w:rFonts w:ascii="Times New Roman"/>
          <w:b w:val="false"/>
          <w:i w:val="false"/>
          <w:color w:val="000000"/>
          <w:sz w:val="28"/>
        </w:rPr>
        <w:t>
      2) тұрғындарды тіршілік әрекеті үшін қолайсыздау аумақтардан қаланың экологиялық тұрғыдан жайлырақ және абаттандырылған аудандарына жоспарлы түрде көшіру;</w:t>
      </w:r>
    </w:p>
    <w:bookmarkEnd w:id="53"/>
    <w:bookmarkStart w:name="z110" w:id="54"/>
    <w:p>
      <w:pPr>
        <w:spacing w:after="0"/>
        <w:ind w:left="0"/>
        <w:jc w:val="both"/>
      </w:pPr>
      <w:r>
        <w:rPr>
          <w:rFonts w:ascii="Times New Roman"/>
          <w:b w:val="false"/>
          <w:i w:val="false"/>
          <w:color w:val="000000"/>
          <w:sz w:val="28"/>
        </w:rPr>
        <w:t>
      3) перифериялық аумақтарды (ҮАААЖ-ға іргелес) резервке қою және оларды әртүрлі нұсқадағы "жасыл" кластерлермен перспективалық инновациялық-урбандалған кешенді (қоныстану, экологиялық қолайлы өндірістік және басқа аймақтар) құрылыс салу үшін дайындау;</w:t>
      </w:r>
    </w:p>
    <w:bookmarkEnd w:id="54"/>
    <w:bookmarkStart w:name="z111" w:id="55"/>
    <w:p>
      <w:pPr>
        <w:spacing w:after="0"/>
        <w:ind w:left="0"/>
        <w:jc w:val="both"/>
      </w:pPr>
      <w:r>
        <w:rPr>
          <w:rFonts w:ascii="Times New Roman"/>
          <w:b w:val="false"/>
          <w:i w:val="false"/>
          <w:color w:val="000000"/>
          <w:sz w:val="28"/>
        </w:rPr>
        <w:t>
      4) қала орталығында және басқа да тарихи жоспарлау аудандарында тарихи колоритті сақтау жөніндегі қала құрылысы саясатын жүргізу;</w:t>
      </w:r>
    </w:p>
    <w:bookmarkEnd w:id="55"/>
    <w:bookmarkStart w:name="z112" w:id="56"/>
    <w:p>
      <w:pPr>
        <w:spacing w:after="0"/>
        <w:ind w:left="0"/>
        <w:jc w:val="both"/>
      </w:pPr>
      <w:r>
        <w:rPr>
          <w:rFonts w:ascii="Times New Roman"/>
          <w:b w:val="false"/>
          <w:i w:val="false"/>
          <w:color w:val="000000"/>
          <w:sz w:val="28"/>
        </w:rPr>
        <w:t>
      5) нормативтік қолжетімділігі мен халыққа тиімді қызмет көрсетуді ескере отырып, халық тұратын аудандарда әлеуметтік және мәдени-тұрмыстық мақсаттағы объектілерді орналастыру мен қызмет көрсетудің бастапқы және қайталама деңгейін рекреациялау;</w:t>
      </w:r>
    </w:p>
    <w:bookmarkEnd w:id="56"/>
    <w:bookmarkStart w:name="z113" w:id="57"/>
    <w:p>
      <w:pPr>
        <w:spacing w:after="0"/>
        <w:ind w:left="0"/>
        <w:jc w:val="both"/>
      </w:pPr>
      <w:r>
        <w:rPr>
          <w:rFonts w:ascii="Times New Roman"/>
          <w:b w:val="false"/>
          <w:i w:val="false"/>
          <w:color w:val="000000"/>
          <w:sz w:val="28"/>
        </w:rPr>
        <w:t>
      6) жеделдігі, сапасы, қолжетімділігі, ашықтығы, заңдылығы, жауапкершілігі және т.с.с. бойынша лайықты қоғамдық орталықтарды халыққа қызмет көрсетудің жаңа қағидаттары бойынша қалыптастыру;</w:t>
      </w:r>
    </w:p>
    <w:bookmarkEnd w:id="57"/>
    <w:bookmarkStart w:name="z114" w:id="58"/>
    <w:p>
      <w:pPr>
        <w:spacing w:after="0"/>
        <w:ind w:left="0"/>
        <w:jc w:val="both"/>
      </w:pPr>
      <w:r>
        <w:rPr>
          <w:rFonts w:ascii="Times New Roman"/>
          <w:b w:val="false"/>
          <w:i w:val="false"/>
          <w:color w:val="000000"/>
          <w:sz w:val="28"/>
        </w:rPr>
        <w:t>
      7) қаланың тарихи бөлігінде жаяу жүргіншілер жолдары жүйелерін қалпына келтіру, қаланың қалған бөлігінде қаланың рекреациялық алаңдар жүйесімен ұштастыра отырып, жаяу жүргіншілер жолдарын дамыту;</w:t>
      </w:r>
    </w:p>
    <w:bookmarkEnd w:id="58"/>
    <w:bookmarkStart w:name="z115" w:id="59"/>
    <w:p>
      <w:pPr>
        <w:spacing w:after="0"/>
        <w:ind w:left="0"/>
        <w:jc w:val="both"/>
      </w:pPr>
      <w:r>
        <w:rPr>
          <w:rFonts w:ascii="Times New Roman"/>
          <w:b w:val="false"/>
          <w:i w:val="false"/>
          <w:color w:val="000000"/>
          <w:sz w:val="28"/>
        </w:rPr>
        <w:t>
      8) ұтымды әрі тиімді игеру үшін өнеркәсіптік және сервистік функционалдық аймақтарды үйлесімді ұштастыра отырып дамыту, нәтижесінде қала-орталықтың әлеуметтік-экономикалық негізін нығайту, бұл ретте еңбекті қолдану орындарының 20 %-ынан 50 %-ына дейін халық тұратын аудандарда орналастыру;</w:t>
      </w:r>
    </w:p>
    <w:bookmarkEnd w:id="59"/>
    <w:bookmarkStart w:name="z116" w:id="60"/>
    <w:p>
      <w:pPr>
        <w:spacing w:after="0"/>
        <w:ind w:left="0"/>
        <w:jc w:val="both"/>
      </w:pPr>
      <w:r>
        <w:rPr>
          <w:rFonts w:ascii="Times New Roman"/>
          <w:b w:val="false"/>
          <w:i w:val="false"/>
          <w:color w:val="000000"/>
          <w:sz w:val="28"/>
        </w:rPr>
        <w:t>
      9) қала мен қала маңы аймағының қалыптасқан көлік жүйесін, осы аспектідегі шетелдік тәжірибені зерделеу және модельдеу жүйесі көрсеткіштерінің нұсқаларын талдау арқылы оның дамуын болжау бойынша терең және жан-жақты ғылыми-зерттеу жұмыстарын жүргізу негізінде қалалық көлік жүйесін жоспарлы түрде жаңғырту;</w:t>
      </w:r>
    </w:p>
    <w:bookmarkEnd w:id="60"/>
    <w:bookmarkStart w:name="z117" w:id="61"/>
    <w:p>
      <w:pPr>
        <w:spacing w:after="0"/>
        <w:ind w:left="0"/>
        <w:jc w:val="both"/>
      </w:pPr>
      <w:r>
        <w:rPr>
          <w:rFonts w:ascii="Times New Roman"/>
          <w:b w:val="false"/>
          <w:i w:val="false"/>
          <w:color w:val="000000"/>
          <w:sz w:val="28"/>
        </w:rPr>
        <w:t>
      10) қалыптасқан экологиялық жағдайды зерделеу және осы мәселе бойынша шетелдік тәжірибені зерделеу негізінде қаланың экологиялық ортасын сауықтыру бойынша болжамды ұсыныстар әзірлеу бойынша терең және жан-жақты ғылыми-зерттеу жұмыстарын жүргізуі;</w:t>
      </w:r>
    </w:p>
    <w:bookmarkEnd w:id="61"/>
    <w:bookmarkStart w:name="z118" w:id="62"/>
    <w:p>
      <w:pPr>
        <w:spacing w:after="0"/>
        <w:ind w:left="0"/>
        <w:jc w:val="both"/>
      </w:pPr>
      <w:r>
        <w:rPr>
          <w:rFonts w:ascii="Times New Roman"/>
          <w:b w:val="false"/>
          <w:i w:val="false"/>
          <w:color w:val="000000"/>
          <w:sz w:val="28"/>
        </w:rPr>
        <w:t>
      11) қала халқын қауіпті табиғи және техногендік процестерден қорғау жөніндегі бағдарламаларды дайындау және оларды жоспарлы түрде іске асыру;</w:t>
      </w:r>
    </w:p>
    <w:bookmarkEnd w:id="62"/>
    <w:bookmarkStart w:name="z119" w:id="63"/>
    <w:p>
      <w:pPr>
        <w:spacing w:after="0"/>
        <w:ind w:left="0"/>
        <w:jc w:val="both"/>
      </w:pPr>
      <w:r>
        <w:rPr>
          <w:rFonts w:ascii="Times New Roman"/>
          <w:b w:val="false"/>
          <w:i w:val="false"/>
          <w:color w:val="000000"/>
          <w:sz w:val="28"/>
        </w:rPr>
        <w:t>
      12) қала тіршілігінің бірінші кезектегі мәселелерін шешуге бағытталған басқа да шаралар.</w:t>
      </w:r>
    </w:p>
    <w:bookmarkEnd w:id="63"/>
    <w:p>
      <w:pPr>
        <w:spacing w:after="0"/>
        <w:ind w:left="0"/>
        <w:jc w:val="both"/>
      </w:pPr>
      <w:r>
        <w:rPr>
          <w:rFonts w:ascii="Times New Roman"/>
          <w:b w:val="false"/>
          <w:i w:val="false"/>
          <w:color w:val="000000"/>
          <w:sz w:val="28"/>
        </w:rPr>
        <w:t>
      Су қорғау аймақтары мен тау бөктері аумақтарында құрылыс салуды қатаң реттеу тау бөктеріндегі аумақтар шегінде тау самалының айналымы мүмкіндігін қамтамасыз ету және қалалық ортаның қолайлы микроклиматтық жағдайларын қалыптастыру мақсатында табиғи ландшафтық компоненттерді (белгілі бір қала "өкпесі") қалпына келтіруге ықпал етеді.</w:t>
      </w:r>
    </w:p>
    <w:p>
      <w:pPr>
        <w:spacing w:after="0"/>
        <w:ind w:left="0"/>
        <w:jc w:val="both"/>
      </w:pPr>
      <w:r>
        <w:rPr>
          <w:rFonts w:ascii="Times New Roman"/>
          <w:b w:val="false"/>
          <w:i w:val="false"/>
          <w:color w:val="000000"/>
          <w:sz w:val="28"/>
        </w:rPr>
        <w:t>
      Қаланың барлық су артериялары бойынша тұрақты су ағынын ұйымдастыру, оның ішінде қолданыстағы жасыл алқаптарды (Баум тоғайы, зират аумақтары, санитариялық-қорғау аймақтары, сондай-ақ басқа да көгалдандырылған аумақтар) көріктендіру және жалпы пайдаланымдағы жасыл екпелерге арналған жаңа алаңдарды жоспарлау есебінен жасыл екпелер алаңын ұлғайта отырып, қала кеңістігін кешенді көріктендіру.</w:t>
      </w:r>
    </w:p>
    <w:p>
      <w:pPr>
        <w:spacing w:after="0"/>
        <w:ind w:left="0"/>
        <w:jc w:val="both"/>
      </w:pPr>
      <w:r>
        <w:rPr>
          <w:rFonts w:ascii="Times New Roman"/>
          <w:b w:val="false"/>
          <w:i w:val="false"/>
          <w:color w:val="000000"/>
          <w:sz w:val="28"/>
        </w:rPr>
        <w:t>
      Қаланың тұрақты қала құрылысын дамыту өлшемшарттары:</w:t>
      </w:r>
    </w:p>
    <w:bookmarkStart w:name="z120" w:id="64"/>
    <w:p>
      <w:pPr>
        <w:spacing w:after="0"/>
        <w:ind w:left="0"/>
        <w:jc w:val="both"/>
      </w:pPr>
      <w:r>
        <w:rPr>
          <w:rFonts w:ascii="Times New Roman"/>
          <w:b w:val="false"/>
          <w:i w:val="false"/>
          <w:color w:val="000000"/>
          <w:sz w:val="28"/>
        </w:rPr>
        <w:t>
      1) жалпы пайдаланымдағы көгалдандырылған аумақтарды 2020 жылғы 6,9 м2/адамнан 2040 жылы 16,05 м2/адамға дейін ұлғайта отырып, қаланың табиғи кешенінің тіршілік ортасы мен тұрақтылығының экологиялық қауіпсіздігі;</w:t>
      </w:r>
    </w:p>
    <w:bookmarkEnd w:id="64"/>
    <w:bookmarkStart w:name="z121" w:id="65"/>
    <w:p>
      <w:pPr>
        <w:spacing w:after="0"/>
        <w:ind w:left="0"/>
        <w:jc w:val="both"/>
      </w:pPr>
      <w:r>
        <w:rPr>
          <w:rFonts w:ascii="Times New Roman"/>
          <w:b w:val="false"/>
          <w:i w:val="false"/>
          <w:color w:val="000000"/>
          <w:sz w:val="28"/>
        </w:rPr>
        <w:t>
      2) Алматы қаласының бақ-қала ретіндегі бұрынғы даңқын жандандырып, Қазақстан Республикасының ең ірі және ең әдемі қаласының аумағын қалыптастыру және құрылыс салу;</w:t>
      </w:r>
    </w:p>
    <w:bookmarkEnd w:id="65"/>
    <w:bookmarkStart w:name="z122" w:id="66"/>
    <w:p>
      <w:pPr>
        <w:spacing w:after="0"/>
        <w:ind w:left="0"/>
        <w:jc w:val="both"/>
      </w:pPr>
      <w:r>
        <w:rPr>
          <w:rFonts w:ascii="Times New Roman"/>
          <w:b w:val="false"/>
          <w:i w:val="false"/>
          <w:color w:val="000000"/>
          <w:sz w:val="28"/>
        </w:rPr>
        <w:t>
      3) қала құрылысы шешімдерінің мәдени сабақтастығы, кеңістіктік бірлік, мәнерлілік, үйлесімділік және қаланың қоршаған ортасының әртүрлілігі;</w:t>
      </w:r>
    </w:p>
    <w:bookmarkEnd w:id="66"/>
    <w:bookmarkStart w:name="z123" w:id="67"/>
    <w:p>
      <w:pPr>
        <w:spacing w:after="0"/>
        <w:ind w:left="0"/>
        <w:jc w:val="both"/>
      </w:pPr>
      <w:r>
        <w:rPr>
          <w:rFonts w:ascii="Times New Roman"/>
          <w:b w:val="false"/>
          <w:i w:val="false"/>
          <w:color w:val="000000"/>
          <w:sz w:val="28"/>
        </w:rPr>
        <w:t>
      4) қаланың көлік және инженерлік инфрақұрылымдарының сенімділігі мен қауіпсіздігі;</w:t>
      </w:r>
    </w:p>
    <w:bookmarkEnd w:id="67"/>
    <w:bookmarkStart w:name="z124" w:id="68"/>
    <w:p>
      <w:pPr>
        <w:spacing w:after="0"/>
        <w:ind w:left="0"/>
        <w:jc w:val="both"/>
      </w:pPr>
      <w:r>
        <w:rPr>
          <w:rFonts w:ascii="Times New Roman"/>
          <w:b w:val="false"/>
          <w:i w:val="false"/>
          <w:color w:val="000000"/>
          <w:sz w:val="28"/>
        </w:rPr>
        <w:t>
      5) тұрғын үй проблемасын кешенді шешу, тұрғын үй аумақтарын реконструкциялау және дамыту, жайлы тұрғын үй ортасын қалыптастыру;</w:t>
      </w:r>
    </w:p>
    <w:bookmarkEnd w:id="68"/>
    <w:bookmarkStart w:name="z125" w:id="69"/>
    <w:p>
      <w:pPr>
        <w:spacing w:after="0"/>
        <w:ind w:left="0"/>
        <w:jc w:val="both"/>
      </w:pPr>
      <w:r>
        <w:rPr>
          <w:rFonts w:ascii="Times New Roman"/>
          <w:b w:val="false"/>
          <w:i w:val="false"/>
          <w:color w:val="000000"/>
          <w:sz w:val="28"/>
        </w:rPr>
        <w:t>
      6) өндірістік аумақтарды тиімді пайдалану;</w:t>
      </w:r>
    </w:p>
    <w:bookmarkEnd w:id="69"/>
    <w:bookmarkStart w:name="z126" w:id="70"/>
    <w:p>
      <w:pPr>
        <w:spacing w:after="0"/>
        <w:ind w:left="0"/>
        <w:jc w:val="both"/>
      </w:pPr>
      <w:r>
        <w:rPr>
          <w:rFonts w:ascii="Times New Roman"/>
          <w:b w:val="false"/>
          <w:i w:val="false"/>
          <w:color w:val="000000"/>
          <w:sz w:val="28"/>
        </w:rPr>
        <w:t>
      7) қоғамдық орталықтар жүйесіндегі объектілер алаңдарының қорын 2040 жылға қарай жалпы алаңның 8,03-тен 25,72 млн м2-ге дейін ұлғайта отырып, қоғамдық әкімшілік, іскерлік, мәдени, сауда, қызмет көрсету, бос уақыт, спорт және рекреациялық орталықтар жүйесінің дамуы мен қолжетімділігі.</w:t>
      </w:r>
    </w:p>
    <w:bookmarkEnd w:id="70"/>
    <w:p>
      <w:pPr>
        <w:spacing w:after="0"/>
        <w:ind w:left="0"/>
        <w:jc w:val="both"/>
      </w:pPr>
      <w:r>
        <w:rPr>
          <w:rFonts w:ascii="Times New Roman"/>
          <w:b w:val="false"/>
          <w:i w:val="false"/>
          <w:color w:val="000000"/>
          <w:sz w:val="28"/>
        </w:rPr>
        <w:t>
      Алматының қала құрылысын дамытудың негізгі бағыттары мынадай міндеттердің орындалуын қамтамасыз етуге тиіс:</w:t>
      </w:r>
    </w:p>
    <w:bookmarkStart w:name="z127" w:id="71"/>
    <w:p>
      <w:pPr>
        <w:spacing w:after="0"/>
        <w:ind w:left="0"/>
        <w:jc w:val="both"/>
      </w:pPr>
      <w:r>
        <w:rPr>
          <w:rFonts w:ascii="Times New Roman"/>
          <w:b w:val="false"/>
          <w:i w:val="false"/>
          <w:color w:val="000000"/>
          <w:sz w:val="28"/>
        </w:rPr>
        <w:t>
      1) қаланың тарихи-мәдени мұрасын сақтау және қайта жандандыру;</w:t>
      </w:r>
    </w:p>
    <w:bookmarkEnd w:id="71"/>
    <w:bookmarkStart w:name="z128" w:id="72"/>
    <w:p>
      <w:pPr>
        <w:spacing w:after="0"/>
        <w:ind w:left="0"/>
        <w:jc w:val="both"/>
      </w:pPr>
      <w:r>
        <w:rPr>
          <w:rFonts w:ascii="Times New Roman"/>
          <w:b w:val="false"/>
          <w:i w:val="false"/>
          <w:color w:val="000000"/>
          <w:sz w:val="28"/>
        </w:rPr>
        <w:t>
      2) табиғи кешен аумақтарын сақтау және дамыту;</w:t>
      </w:r>
    </w:p>
    <w:bookmarkEnd w:id="72"/>
    <w:bookmarkStart w:name="z129" w:id="73"/>
    <w:p>
      <w:pPr>
        <w:spacing w:after="0"/>
        <w:ind w:left="0"/>
        <w:jc w:val="both"/>
      </w:pPr>
      <w:r>
        <w:rPr>
          <w:rFonts w:ascii="Times New Roman"/>
          <w:b w:val="false"/>
          <w:i w:val="false"/>
          <w:color w:val="000000"/>
          <w:sz w:val="28"/>
        </w:rPr>
        <w:t>
      3) жалпы пайдаланымдағы жасыл желектер жүйесін дамыту;</w:t>
      </w:r>
    </w:p>
    <w:bookmarkEnd w:id="73"/>
    <w:bookmarkStart w:name="z130" w:id="74"/>
    <w:p>
      <w:pPr>
        <w:spacing w:after="0"/>
        <w:ind w:left="0"/>
        <w:jc w:val="both"/>
      </w:pPr>
      <w:r>
        <w:rPr>
          <w:rFonts w:ascii="Times New Roman"/>
          <w:b w:val="false"/>
          <w:i w:val="false"/>
          <w:color w:val="000000"/>
          <w:sz w:val="28"/>
        </w:rPr>
        <w:t>
      4) жалпы қалалық қоғамдық орталықтар аумақтарының бірыңғай жүйесін дамыту;</w:t>
      </w:r>
    </w:p>
    <w:bookmarkEnd w:id="74"/>
    <w:bookmarkStart w:name="z131" w:id="75"/>
    <w:p>
      <w:pPr>
        <w:spacing w:after="0"/>
        <w:ind w:left="0"/>
        <w:jc w:val="both"/>
      </w:pPr>
      <w:r>
        <w:rPr>
          <w:rFonts w:ascii="Times New Roman"/>
          <w:b w:val="false"/>
          <w:i w:val="false"/>
          <w:color w:val="000000"/>
          <w:sz w:val="28"/>
        </w:rPr>
        <w:t>
      5) қаланың жергілікті көпфункционалды орталықтары (полиорталықтар) желісін дамыту;</w:t>
      </w:r>
    </w:p>
    <w:bookmarkEnd w:id="75"/>
    <w:bookmarkStart w:name="z132" w:id="76"/>
    <w:p>
      <w:pPr>
        <w:spacing w:after="0"/>
        <w:ind w:left="0"/>
        <w:jc w:val="both"/>
      </w:pPr>
      <w:r>
        <w:rPr>
          <w:rFonts w:ascii="Times New Roman"/>
          <w:b w:val="false"/>
          <w:i w:val="false"/>
          <w:color w:val="000000"/>
          <w:sz w:val="28"/>
        </w:rPr>
        <w:t>
      6) Алматының орталық жоспарлау ядросын қала құрылысы тұрғысынан дамытудың негізгі бағыттары.</w:t>
      </w:r>
    </w:p>
    <w:bookmarkEnd w:id="76"/>
    <w:p>
      <w:pPr>
        <w:spacing w:after="0"/>
        <w:ind w:left="0"/>
        <w:jc w:val="both"/>
      </w:pPr>
      <w:r>
        <w:rPr>
          <w:rFonts w:ascii="Times New Roman"/>
          <w:b w:val="false"/>
          <w:i w:val="false"/>
          <w:color w:val="000000"/>
          <w:sz w:val="28"/>
        </w:rPr>
        <w:t>
      Аталған іс-шараларды іске асыру қаланың экономикалық өсуін, қордаланған әлеуметтік проблемаларды шешуді, жаңа қала құрылысы құралдары мен тәсілдерін енгізу арқылы кеңістіктік жоспарлау мен нақты жобаларды іске асырудың өзара үйлестірілген процестерін енгізуді қамтамасыз етеді. Әлемде осындай табысты құралдардың бірі қалалық ортаны сапалы толтыруға, тұрғын үй, әлеуметтік, қоғамдық-іскерлік, өнеркәсіптік және басқа да ғимараттар мен құрылысжайлардың теңгерімін сақтауға, жер және басқа да ресурстарды ұтымды пайдалануға, сондай-ақ инфрақұрылымды дамыту құралдары арқылы озыңқы даму қағидаттарын қамтамасыз етуге мүмкіндік беретін аумақты дамытудың полиорталықтық моделі болып табылады. Тұрғындарды жаңғыртылатын немесе жаңа тұрғын үй салынатын қала аудандарына тарту үшін қолжетімді қоғамдық көлік пен сапалы коммуналдық көрсетілетін қызметтер, сондай-ақ жаңа жұмыс орындарын құру аса маңызды шарттардың бірі болады.</w:t>
      </w:r>
    </w:p>
    <w:bookmarkStart w:name="z133" w:id="77"/>
    <w:p>
      <w:pPr>
        <w:spacing w:after="0"/>
        <w:ind w:left="0"/>
        <w:jc w:val="left"/>
      </w:pPr>
      <w:r>
        <w:rPr>
          <w:rFonts w:ascii="Times New Roman"/>
          <w:b/>
          <w:i w:val="false"/>
          <w:color w:val="000000"/>
        </w:rPr>
        <w:t xml:space="preserve"> 5-тарау. Көлік инфрақұрылымы</w:t>
      </w:r>
    </w:p>
    <w:bookmarkEnd w:id="77"/>
    <w:p>
      <w:pPr>
        <w:spacing w:after="0"/>
        <w:ind w:left="0"/>
        <w:jc w:val="both"/>
      </w:pPr>
      <w:r>
        <w:rPr>
          <w:rFonts w:ascii="Times New Roman"/>
          <w:b w:val="false"/>
          <w:i w:val="false"/>
          <w:color w:val="000000"/>
          <w:sz w:val="28"/>
        </w:rPr>
        <w:t>
      Көлік инфрақұрылымы демографиялық және әлеуметтік-экономикалық көрсеткіштердің, халықтың жүріп-тұруының болжамды өсуі, жолаушылар мен жүк тасымалы көлемінің өзгеруі, көліктің баламалы жаңа түрлерінің жанжалсыз енгізілуі, экологиялық талаптарды қатаңдату жағдайында қала аумақтарының жайлы қолжетімділігін, қала ішіндегі, қала маңындағы және сыртқы көлік байланыстарының қауіпсіздігі мен сенімділігін қамтамасыз етуге тиіс. Бұл міндеттер қозғалыстың моторсыз тәсілдерінің (жаяу және велосипед қозғалысы), қоғамдық және жеке көліктің, қалалық, қала маңындағы және сыртқы көлік жүйелерінің өзара іс-қимылы мен бірін-бірі толықтыруын қамтамасыз ететін қаланың бірыңғай көлік жүйесін дамытуды, сондай-ақ тұтынушыларға көліктік қызмет көрсету түрлерін баламалы таңдауға мүмкіндік беруді талап етеді.</w:t>
      </w:r>
    </w:p>
    <w:p>
      <w:pPr>
        <w:spacing w:after="0"/>
        <w:ind w:left="0"/>
        <w:jc w:val="both"/>
      </w:pPr>
      <w:r>
        <w:rPr>
          <w:rFonts w:ascii="Times New Roman"/>
          <w:b w:val="false"/>
          <w:i w:val="false"/>
          <w:color w:val="000000"/>
          <w:sz w:val="28"/>
        </w:rPr>
        <w:t>
      Қала маңындағы және сыртқы көлік жүйелерін дамыту:</w:t>
      </w:r>
    </w:p>
    <w:bookmarkStart w:name="z134" w:id="78"/>
    <w:p>
      <w:pPr>
        <w:spacing w:after="0"/>
        <w:ind w:left="0"/>
        <w:jc w:val="both"/>
      </w:pPr>
      <w:r>
        <w:rPr>
          <w:rFonts w:ascii="Times New Roman"/>
          <w:b w:val="false"/>
          <w:i w:val="false"/>
          <w:color w:val="000000"/>
          <w:sz w:val="28"/>
        </w:rPr>
        <w:t>
      1) әртүрлі көлік жүйелері мен қалалық көлікке ыңғайлы қолжетімділікті көздейтін жолаушыларға қызмет көрсету және жүктерді ауыстырып тиеу бойынша заманауи терминалдық және логистикалық кешендер құру;</w:t>
      </w:r>
    </w:p>
    <w:bookmarkEnd w:id="78"/>
    <w:bookmarkStart w:name="z135" w:id="79"/>
    <w:p>
      <w:pPr>
        <w:spacing w:after="0"/>
        <w:ind w:left="0"/>
        <w:jc w:val="both"/>
      </w:pPr>
      <w:r>
        <w:rPr>
          <w:rFonts w:ascii="Times New Roman"/>
          <w:b w:val="false"/>
          <w:i w:val="false"/>
          <w:color w:val="000000"/>
          <w:sz w:val="28"/>
        </w:rPr>
        <w:t>
      2) бұқаралық жүрдек жолаушылар тасымалының қалалық жүйелері қызмет көрсететін, тоқтау тұрақтары бар автовокзал кешендерін (Батыс, Солтүстік және Шығыс автовокзалдары, "Алматы-2" теміржол вокзалы) салу және т.б.</w:t>
      </w:r>
    </w:p>
    <w:bookmarkEnd w:id="79"/>
    <w:bookmarkStart w:name="z136" w:id="80"/>
    <w:p>
      <w:pPr>
        <w:spacing w:after="0"/>
        <w:ind w:left="0"/>
        <w:jc w:val="left"/>
      </w:pPr>
      <w:r>
        <w:rPr>
          <w:rFonts w:ascii="Times New Roman"/>
          <w:b/>
          <w:i w:val="false"/>
          <w:color w:val="000000"/>
        </w:rPr>
        <w:t xml:space="preserve"> 6 - тарау. Инженерлік инфрақұрылым</w:t>
      </w:r>
    </w:p>
    <w:bookmarkEnd w:id="80"/>
    <w:bookmarkStart w:name="z137" w:id="81"/>
    <w:p>
      <w:pPr>
        <w:spacing w:after="0"/>
        <w:ind w:left="0"/>
        <w:jc w:val="left"/>
      </w:pPr>
      <w:r>
        <w:rPr>
          <w:rFonts w:ascii="Times New Roman"/>
          <w:b/>
          <w:i w:val="false"/>
          <w:color w:val="000000"/>
        </w:rPr>
        <w:t xml:space="preserve"> 1-параграф. Сумен жабдықтау</w:t>
      </w:r>
    </w:p>
    <w:bookmarkEnd w:id="81"/>
    <w:bookmarkStart w:name="z138" w:id="82"/>
    <w:p>
      <w:pPr>
        <w:spacing w:after="0"/>
        <w:ind w:left="0"/>
        <w:jc w:val="both"/>
      </w:pPr>
      <w:r>
        <w:rPr>
          <w:rFonts w:ascii="Times New Roman"/>
          <w:b w:val="false"/>
          <w:i w:val="false"/>
          <w:color w:val="000000"/>
          <w:sz w:val="28"/>
        </w:rPr>
        <w:t>
      Бас жоспар жұмыс істеп тұрған аймақтық су құбыры жүйесінің өнімділігін тәулігіне шаруашылық-ауызсу, өндірістік және өртке қарсы су құбырының 1100,21 мың м3 дейін ұлғайта отырып, оны сақтауды және дамытуды көздейді.</w:t>
      </w:r>
    </w:p>
    <w:bookmarkEnd w:id="82"/>
    <w:p>
      <w:pPr>
        <w:spacing w:after="0"/>
        <w:ind w:left="0"/>
        <w:jc w:val="both"/>
      </w:pPr>
      <w:r>
        <w:rPr>
          <w:rFonts w:ascii="Times New Roman"/>
          <w:b w:val="false"/>
          <w:i w:val="false"/>
          <w:color w:val="000000"/>
          <w:sz w:val="28"/>
        </w:rPr>
        <w:t>
      Сумен жабдықтау үшін 2030 жылға жалпы ұзындығы 1007,0 км (қалпына келтіру – 395 км және жаңа құрылыс – 612,0 км) және 2040 жылға қосымша 2295,0 км (қалпына келтіру – 750,0 км және жаңа құрылыс – 1545,0 км) жаңа су құбырлары мен желілерін салу және қолданыстағыларын реконструкциялау қажет.</w:t>
      </w:r>
    </w:p>
    <w:bookmarkStart w:name="z139" w:id="83"/>
    <w:p>
      <w:pPr>
        <w:spacing w:after="0"/>
        <w:ind w:left="0"/>
        <w:jc w:val="left"/>
      </w:pPr>
      <w:r>
        <w:rPr>
          <w:rFonts w:ascii="Times New Roman"/>
          <w:b/>
          <w:i w:val="false"/>
          <w:color w:val="000000"/>
        </w:rPr>
        <w:t xml:space="preserve"> 2-параграф. Су бұру</w:t>
      </w:r>
    </w:p>
    <w:bookmarkEnd w:id="83"/>
    <w:bookmarkStart w:name="z140" w:id="84"/>
    <w:p>
      <w:pPr>
        <w:spacing w:after="0"/>
        <w:ind w:left="0"/>
        <w:jc w:val="both"/>
      </w:pPr>
      <w:r>
        <w:rPr>
          <w:rFonts w:ascii="Times New Roman"/>
          <w:b w:val="false"/>
          <w:i w:val="false"/>
          <w:color w:val="000000"/>
          <w:sz w:val="28"/>
        </w:rPr>
        <w:t>
      Кәріз жүйесін дамыту бөлігінде Бас жоспарда оның жалпы қуатын тәулігіне 920,0 мың м3 дейін жеткізе отырып, кәріз жүйесінің жұмыс істеу сенімділігін арттыру көзделген.</w:t>
      </w:r>
    </w:p>
    <w:bookmarkEnd w:id="84"/>
    <w:p>
      <w:pPr>
        <w:spacing w:after="0"/>
        <w:ind w:left="0"/>
        <w:jc w:val="both"/>
      </w:pPr>
      <w:r>
        <w:rPr>
          <w:rFonts w:ascii="Times New Roman"/>
          <w:b w:val="false"/>
          <w:i w:val="false"/>
          <w:color w:val="000000"/>
          <w:sz w:val="28"/>
        </w:rPr>
        <w:t>
      Су бұру үшін 2030 жылға жалпы ұзындығы 786,0 км (қалпына келтіру – 391,0 км және жаңа құрылыс – 395,0 км) және 2040 жылға қосымша – 1385,0 км (қалпына келтіру – 760,0 км және жаңа құрылыс – 625,0 км) жаңа коллекторлар мен кәріз желілерін салу және қолданыстағыларын реконструкциялау қажет.</w:t>
      </w:r>
    </w:p>
    <w:bookmarkStart w:name="z141" w:id="85"/>
    <w:p>
      <w:pPr>
        <w:spacing w:after="0"/>
        <w:ind w:left="0"/>
        <w:jc w:val="left"/>
      </w:pPr>
      <w:r>
        <w:rPr>
          <w:rFonts w:ascii="Times New Roman"/>
          <w:b/>
          <w:i w:val="false"/>
          <w:color w:val="000000"/>
        </w:rPr>
        <w:t xml:space="preserve"> 3-параграф. Жылумен жабдықтау</w:t>
      </w:r>
    </w:p>
    <w:bookmarkEnd w:id="85"/>
    <w:bookmarkStart w:name="z142" w:id="86"/>
    <w:p>
      <w:pPr>
        <w:spacing w:after="0"/>
        <w:ind w:left="0"/>
        <w:jc w:val="both"/>
      </w:pPr>
      <w:r>
        <w:rPr>
          <w:rFonts w:ascii="Times New Roman"/>
          <w:b w:val="false"/>
          <w:i w:val="false"/>
          <w:color w:val="000000"/>
          <w:sz w:val="28"/>
        </w:rPr>
        <w:t>
      Бас жоспарда Алматы қаласының жылумен жабдықтау жүйесін дамытудың негізгі бағыты:</w:t>
      </w:r>
    </w:p>
    <w:bookmarkEnd w:id="86"/>
    <w:bookmarkStart w:name="z143" w:id="87"/>
    <w:p>
      <w:pPr>
        <w:spacing w:after="0"/>
        <w:ind w:left="0"/>
        <w:jc w:val="both"/>
      </w:pPr>
      <w:r>
        <w:rPr>
          <w:rFonts w:ascii="Times New Roman"/>
          <w:b w:val="false"/>
          <w:i w:val="false"/>
          <w:color w:val="000000"/>
          <w:sz w:val="28"/>
        </w:rPr>
        <w:t>
      1) заманауи технологиялар мен жабдықтар базасында қалыптасқан жылумен жабдықтау жүйелерін жетілдіру, техникалық қайта жарақтандыру және дамыту мен жаңа АТС құру;</w:t>
      </w:r>
    </w:p>
    <w:bookmarkEnd w:id="87"/>
    <w:bookmarkStart w:name="z144" w:id="88"/>
    <w:p>
      <w:pPr>
        <w:spacing w:after="0"/>
        <w:ind w:left="0"/>
        <w:jc w:val="both"/>
      </w:pPr>
      <w:r>
        <w:rPr>
          <w:rFonts w:ascii="Times New Roman"/>
          <w:b w:val="false"/>
          <w:i w:val="false"/>
          <w:color w:val="000000"/>
          <w:sz w:val="28"/>
        </w:rPr>
        <w:t>
      2) орталықтандырылмаған жылумен жабдықтау аймағында жекелеген тұтынушыларды жылумен жабдықтау мұқтаждықтары үшін заманауи, тиімділігі жоғары дәстүрлі емес жылу және электр энергиясының көздерін енгізу (орталықтандырылмаған жылумен жабдықтау аймағындағы жалпы жылу жүктемесінің шамамен 10 %-ы) болып табылады.</w:t>
      </w:r>
    </w:p>
    <w:bookmarkEnd w:id="88"/>
    <w:p>
      <w:pPr>
        <w:spacing w:after="0"/>
        <w:ind w:left="0"/>
        <w:jc w:val="both"/>
      </w:pPr>
      <w:r>
        <w:rPr>
          <w:rFonts w:ascii="Times New Roman"/>
          <w:b w:val="false"/>
          <w:i w:val="false"/>
          <w:color w:val="000000"/>
          <w:sz w:val="28"/>
        </w:rPr>
        <w:t>
      Орталықтандырылмаған жылумен жабдықтау аймақтарында органикалық отынмен (негізінен табиғи газбен) жұмыс істейтін дәстүрлі қазандықтармен қатар жылумен жабдықтаудың экологиялық таза, дәстүрлі емес көздерін пайдалану.</w:t>
      </w:r>
    </w:p>
    <w:bookmarkStart w:name="z145" w:id="89"/>
    <w:p>
      <w:pPr>
        <w:spacing w:after="0"/>
        <w:ind w:left="0"/>
        <w:jc w:val="left"/>
      </w:pPr>
      <w:r>
        <w:rPr>
          <w:rFonts w:ascii="Times New Roman"/>
          <w:b/>
          <w:i w:val="false"/>
          <w:color w:val="000000"/>
        </w:rPr>
        <w:t xml:space="preserve"> 4-параграф. Электрмен жабдықтау</w:t>
      </w:r>
    </w:p>
    <w:bookmarkEnd w:id="89"/>
    <w:p>
      <w:pPr>
        <w:spacing w:after="0"/>
        <w:ind w:left="0"/>
        <w:jc w:val="both"/>
      </w:pPr>
      <w:r>
        <w:rPr>
          <w:rFonts w:ascii="Times New Roman"/>
          <w:b w:val="false"/>
          <w:i w:val="false"/>
          <w:color w:val="000000"/>
          <w:sz w:val="28"/>
        </w:rPr>
        <w:t>
      Бас жоспар қаланы электрмен жабдықтау жүйесін дамытудың мынадай бағыттарын көздейді:</w:t>
      </w:r>
    </w:p>
    <w:p>
      <w:pPr>
        <w:spacing w:after="0"/>
        <w:ind w:left="0"/>
        <w:jc w:val="both"/>
      </w:pPr>
      <w:r>
        <w:rPr>
          <w:rFonts w:ascii="Times New Roman"/>
          <w:b w:val="false"/>
          <w:i w:val="false"/>
          <w:color w:val="000000"/>
          <w:sz w:val="28"/>
        </w:rPr>
        <w:t>
      Генерация көздерін дамыту:</w:t>
      </w:r>
    </w:p>
    <w:bookmarkStart w:name="z146" w:id="90"/>
    <w:p>
      <w:pPr>
        <w:spacing w:after="0"/>
        <w:ind w:left="0"/>
        <w:jc w:val="both"/>
      </w:pPr>
      <w:r>
        <w:rPr>
          <w:rFonts w:ascii="Times New Roman"/>
          <w:b w:val="false"/>
          <w:i w:val="false"/>
          <w:color w:val="000000"/>
          <w:sz w:val="28"/>
        </w:rPr>
        <w:t>
      1) электр қуатын ұлғайту және АЖЭО-2 220 кВ КС салу арқылы Алматы ЖЭО-2 жаңғырту;</w:t>
      </w:r>
    </w:p>
    <w:bookmarkEnd w:id="90"/>
    <w:bookmarkStart w:name="z147" w:id="91"/>
    <w:p>
      <w:pPr>
        <w:spacing w:after="0"/>
        <w:ind w:left="0"/>
        <w:jc w:val="both"/>
      </w:pPr>
      <w:r>
        <w:rPr>
          <w:rFonts w:ascii="Times New Roman"/>
          <w:b w:val="false"/>
          <w:i w:val="false"/>
          <w:color w:val="000000"/>
          <w:sz w:val="28"/>
        </w:rPr>
        <w:t>
      2) электр қуатын ұлғайта отырып және маневрлік режимде жұмыс істеу мүмкіндігімен ЖЭО-3 реконструкциялау;</w:t>
      </w:r>
    </w:p>
    <w:bookmarkEnd w:id="91"/>
    <w:bookmarkStart w:name="z148" w:id="92"/>
    <w:p>
      <w:pPr>
        <w:spacing w:after="0"/>
        <w:ind w:left="0"/>
        <w:jc w:val="both"/>
      </w:pPr>
      <w:r>
        <w:rPr>
          <w:rFonts w:ascii="Times New Roman"/>
          <w:b w:val="false"/>
          <w:i w:val="false"/>
          <w:color w:val="000000"/>
          <w:sz w:val="28"/>
        </w:rPr>
        <w:t>
      3) электр қуатын ұлғайта отырып, АЖЭО-1 кеңейту.</w:t>
      </w:r>
    </w:p>
    <w:bookmarkEnd w:id="92"/>
    <w:p>
      <w:pPr>
        <w:spacing w:after="0"/>
        <w:ind w:left="0"/>
        <w:jc w:val="both"/>
      </w:pPr>
      <w:r>
        <w:rPr>
          <w:rFonts w:ascii="Times New Roman"/>
          <w:b w:val="false"/>
          <w:i w:val="false"/>
          <w:color w:val="000000"/>
          <w:sz w:val="28"/>
        </w:rPr>
        <w:t>
      Жаңартылатын электр энергиясы көздерін тарту – Алматы облысы оңтүстік-шығыс бөлігінің жаңартылатын электр энергиясы көздерін (бұдан әрі</w:t>
      </w:r>
    </w:p>
    <w:p>
      <w:pPr>
        <w:spacing w:after="0"/>
        <w:ind w:left="0"/>
        <w:jc w:val="both"/>
      </w:pPr>
      <w:r>
        <w:rPr>
          <w:rFonts w:ascii="Times New Roman"/>
          <w:b w:val="false"/>
          <w:i w:val="false"/>
          <w:color w:val="000000"/>
          <w:sz w:val="28"/>
        </w:rPr>
        <w:t>
      – ЖЭК) пайдаланатын электр станцияларынан электр энергиясын беру үшін Көкпек КС-тен Бесағаш КС-не дейін 220 кВ қос тізбекті желі салу.</w:t>
      </w:r>
    </w:p>
    <w:p>
      <w:pPr>
        <w:spacing w:after="0"/>
        <w:ind w:left="0"/>
        <w:jc w:val="both"/>
      </w:pPr>
      <w:r>
        <w:rPr>
          <w:rFonts w:ascii="Times New Roman"/>
          <w:b w:val="false"/>
          <w:i w:val="false"/>
          <w:color w:val="000000"/>
          <w:sz w:val="28"/>
        </w:rPr>
        <w:t>
      Жаңғырту мен реконструкциялаудан кейін ЖЭО іске қосылған кезде Алматы энергия торабы бойынша қуат тапшылығы 750 МВт-тан 200 МВт-қа дейін айтарлықтай қысқарады, 2040 жылға қарай тапшылық біртіндеп 1000 МВт-қа дейін артады. Тапшылықты жабу Екібастұз энергия торабынан қолданыстағы 220-500 кВ желілер бойынша жүйелік 500 кВ Алма және Алматы КС-тен жүзеге асырылады.</w:t>
      </w:r>
    </w:p>
    <w:p>
      <w:pPr>
        <w:spacing w:after="0"/>
        <w:ind w:left="0"/>
        <w:jc w:val="both"/>
      </w:pPr>
      <w:r>
        <w:rPr>
          <w:rFonts w:ascii="Times New Roman"/>
          <w:b w:val="false"/>
          <w:i w:val="false"/>
          <w:color w:val="000000"/>
          <w:sz w:val="28"/>
        </w:rPr>
        <w:t>
      Қаланы электрмен жабдықтау жүйесін дамытудың негізгі бағыттары:</w:t>
      </w:r>
    </w:p>
    <w:bookmarkStart w:name="z149" w:id="93"/>
    <w:p>
      <w:pPr>
        <w:spacing w:after="0"/>
        <w:ind w:left="0"/>
        <w:jc w:val="both"/>
      </w:pPr>
      <w:r>
        <w:rPr>
          <w:rFonts w:ascii="Times New Roman"/>
          <w:b w:val="false"/>
          <w:i w:val="false"/>
          <w:color w:val="000000"/>
          <w:sz w:val="28"/>
        </w:rPr>
        <w:t>
      1) ЖЭО-2, ЖЭО-3, ЖЭО-1 жаңғыртылатын және реконструкцияланатын электр станцияларының қуатын беруді қамтамасыз ету үшін 220-110 кВ КС және ЭБЖ реконструкциялау және салу;</w:t>
      </w:r>
    </w:p>
    <w:bookmarkEnd w:id="93"/>
    <w:bookmarkStart w:name="z150" w:id="94"/>
    <w:p>
      <w:pPr>
        <w:spacing w:after="0"/>
        <w:ind w:left="0"/>
        <w:jc w:val="both"/>
      </w:pPr>
      <w:r>
        <w:rPr>
          <w:rFonts w:ascii="Times New Roman"/>
          <w:b w:val="false"/>
          <w:i w:val="false"/>
          <w:color w:val="000000"/>
          <w:sz w:val="28"/>
        </w:rPr>
        <w:t>
      2) перспективаны ескере отырып, қолданыстағы құрылыс салу аймағында электр желілері мен құрылысжайларды реконструкциялау және техникалық қайта жарақтандыру, тұтынушыларды қосуға шектеулерді алып тастау;</w:t>
      </w:r>
    </w:p>
    <w:bookmarkEnd w:id="94"/>
    <w:bookmarkStart w:name="z151" w:id="95"/>
    <w:p>
      <w:pPr>
        <w:spacing w:after="0"/>
        <w:ind w:left="0"/>
        <w:jc w:val="both"/>
      </w:pPr>
      <w:r>
        <w:rPr>
          <w:rFonts w:ascii="Times New Roman"/>
          <w:b w:val="false"/>
          <w:i w:val="false"/>
          <w:color w:val="000000"/>
          <w:sz w:val="28"/>
        </w:rPr>
        <w:t>
      3) 110-220 кВ әуе ЭБЖ-ны кәбілге кезең-кезеңімен ауыстыру;</w:t>
      </w:r>
    </w:p>
    <w:bookmarkEnd w:id="95"/>
    <w:bookmarkStart w:name="z152" w:id="96"/>
    <w:p>
      <w:pPr>
        <w:spacing w:after="0"/>
        <w:ind w:left="0"/>
        <w:jc w:val="both"/>
      </w:pPr>
      <w:r>
        <w:rPr>
          <w:rFonts w:ascii="Times New Roman"/>
          <w:b w:val="false"/>
          <w:i w:val="false"/>
          <w:color w:val="000000"/>
          <w:sz w:val="28"/>
        </w:rPr>
        <w:t>
      4) жабық үлгідегі жаңа 110/10 кВ КС салу, қолданыстағы және жаңа құрылыс салуды электрмен жабдықтау үшін қуат трансформаторларының қуатын ұлғайта отырып, қолданыстағы 35-110 кВ КС реконструкциялау;</w:t>
      </w:r>
    </w:p>
    <w:bookmarkEnd w:id="96"/>
    <w:bookmarkStart w:name="z153" w:id="97"/>
    <w:p>
      <w:pPr>
        <w:spacing w:after="0"/>
        <w:ind w:left="0"/>
        <w:jc w:val="both"/>
      </w:pPr>
      <w:r>
        <w:rPr>
          <w:rFonts w:ascii="Times New Roman"/>
          <w:b w:val="false"/>
          <w:i w:val="false"/>
          <w:color w:val="000000"/>
          <w:sz w:val="28"/>
        </w:rPr>
        <w:t>
      5) Алматы қаласына қосылған аумақтарда электр желілерін салу және қайта орналастыру;</w:t>
      </w:r>
    </w:p>
    <w:bookmarkEnd w:id="97"/>
    <w:bookmarkStart w:name="z154" w:id="98"/>
    <w:p>
      <w:pPr>
        <w:spacing w:after="0"/>
        <w:ind w:left="0"/>
        <w:jc w:val="both"/>
      </w:pPr>
      <w:r>
        <w:rPr>
          <w:rFonts w:ascii="Times New Roman"/>
          <w:b w:val="false"/>
          <w:i w:val="false"/>
          <w:color w:val="000000"/>
          <w:sz w:val="28"/>
        </w:rPr>
        <w:t>
      6) физикалық тозуды азайту мақсатында 6-10 кВ электр желілерін реконструкциялау;</w:t>
      </w:r>
    </w:p>
    <w:bookmarkEnd w:id="98"/>
    <w:bookmarkStart w:name="z155" w:id="99"/>
    <w:p>
      <w:pPr>
        <w:spacing w:after="0"/>
        <w:ind w:left="0"/>
        <w:jc w:val="both"/>
      </w:pPr>
      <w:r>
        <w:rPr>
          <w:rFonts w:ascii="Times New Roman"/>
          <w:b w:val="false"/>
          <w:i w:val="false"/>
          <w:color w:val="000000"/>
          <w:sz w:val="28"/>
        </w:rPr>
        <w:t>
      7) "ақылды қала" тұжырымдамасын енгізу, электр энергиясын сақтаудың ақылды желілері мен жүйелерін құру;</w:t>
      </w:r>
    </w:p>
    <w:bookmarkEnd w:id="99"/>
    <w:bookmarkStart w:name="z156" w:id="100"/>
    <w:p>
      <w:pPr>
        <w:spacing w:after="0"/>
        <w:ind w:left="0"/>
        <w:jc w:val="both"/>
      </w:pPr>
      <w:r>
        <w:rPr>
          <w:rFonts w:ascii="Times New Roman"/>
          <w:b w:val="false"/>
          <w:i w:val="false"/>
          <w:color w:val="000000"/>
          <w:sz w:val="28"/>
        </w:rPr>
        <w:t>
      8) электр энергиясын пайдаланғаны үшін сараланған тарифтерді енгізе отырып, тұтынудың барлық салаларына энергия үнемдейтін іс-шараларды енгізу;</w:t>
      </w:r>
    </w:p>
    <w:bookmarkEnd w:id="100"/>
    <w:bookmarkStart w:name="z157" w:id="101"/>
    <w:p>
      <w:pPr>
        <w:spacing w:after="0"/>
        <w:ind w:left="0"/>
        <w:jc w:val="both"/>
      </w:pPr>
      <w:r>
        <w:rPr>
          <w:rFonts w:ascii="Times New Roman"/>
          <w:b w:val="false"/>
          <w:i w:val="false"/>
          <w:color w:val="000000"/>
          <w:sz w:val="28"/>
        </w:rPr>
        <w:t>
      9) майнингті жүзеге асыратын компаниялардың қызметін реттеу жөнінде жүйелі шаралар қабылдау;</w:t>
      </w:r>
    </w:p>
    <w:bookmarkEnd w:id="101"/>
    <w:bookmarkStart w:name="z158" w:id="102"/>
    <w:p>
      <w:pPr>
        <w:spacing w:after="0"/>
        <w:ind w:left="0"/>
        <w:jc w:val="both"/>
      </w:pPr>
      <w:r>
        <w:rPr>
          <w:rFonts w:ascii="Times New Roman"/>
          <w:b w:val="false"/>
          <w:i w:val="false"/>
          <w:color w:val="000000"/>
          <w:sz w:val="28"/>
        </w:rPr>
        <w:t>
      10) үй шаруашылықтарының, шағын және орта кәсіпкерліктің шағын масштабты ЖЭК объектілерін, оның ішінде шалғайдағы елді мекендерді электржелілік инфрақұрылымнан электрмен жабдықтау мәселелерін шешу  үшін пайдалануы.</w:t>
      </w:r>
    </w:p>
    <w:bookmarkEnd w:id="102"/>
    <w:bookmarkStart w:name="z159" w:id="103"/>
    <w:p>
      <w:pPr>
        <w:spacing w:after="0"/>
        <w:ind w:left="0"/>
        <w:jc w:val="left"/>
      </w:pPr>
      <w:r>
        <w:rPr>
          <w:rFonts w:ascii="Times New Roman"/>
          <w:b/>
          <w:i w:val="false"/>
          <w:color w:val="000000"/>
        </w:rPr>
        <w:t xml:space="preserve"> 5-параграф. Газбен жабдықтау</w:t>
      </w:r>
    </w:p>
    <w:bookmarkEnd w:id="103"/>
    <w:p>
      <w:pPr>
        <w:spacing w:after="0"/>
        <w:ind w:left="0"/>
        <w:jc w:val="both"/>
      </w:pPr>
      <w:r>
        <w:rPr>
          <w:rFonts w:ascii="Times New Roman"/>
          <w:b w:val="false"/>
          <w:i w:val="false"/>
          <w:color w:val="000000"/>
          <w:sz w:val="28"/>
        </w:rPr>
        <w:t>
      Бас жоспарда барлық санаттағы тұтынушыларды есептік мерзімге айқындалған табиғи газбен толық көлемде қамтамасыз ету мәселелері шешіледі. Газбен жабдықтау жүйесінің объектілері мен құрылыстарын орналастыру жөніндегі нормативтік құжаттардың талаптарын сақтай отырып, газды болжамды тұтынуды қамтамасыз ету үшін жобада:</w:t>
      </w:r>
    </w:p>
    <w:bookmarkStart w:name="z160" w:id="104"/>
    <w:p>
      <w:pPr>
        <w:spacing w:after="0"/>
        <w:ind w:left="0"/>
        <w:jc w:val="both"/>
      </w:pPr>
      <w:r>
        <w:rPr>
          <w:rFonts w:ascii="Times New Roman"/>
          <w:b w:val="false"/>
          <w:i w:val="false"/>
          <w:color w:val="000000"/>
          <w:sz w:val="28"/>
        </w:rPr>
        <w:t>
      1) ұлттық оператордың газ тасымалдау жүйесін дамытуы ("Алматы қаласының ГТС-2 қуатын шығару" жобасын іске асыруды аяқтау және АЖЭО-2 және ЖЭО-3-ке табиғи газ беру үшін TIP-04 жалғаушы газ құбырын салу);</w:t>
      </w:r>
    </w:p>
    <w:bookmarkEnd w:id="104"/>
    <w:bookmarkStart w:name="z161" w:id="105"/>
    <w:p>
      <w:pPr>
        <w:spacing w:after="0"/>
        <w:ind w:left="0"/>
        <w:jc w:val="both"/>
      </w:pPr>
      <w:r>
        <w:rPr>
          <w:rFonts w:ascii="Times New Roman"/>
          <w:b w:val="false"/>
          <w:i w:val="false"/>
          <w:color w:val="000000"/>
          <w:sz w:val="28"/>
        </w:rPr>
        <w:t>
      2) Алматы қаласының газ құбырларын жоғары және орта қысымды газ тарату құбырларын тұйықтап қосу арқылы қайта жаңарту;</w:t>
      </w:r>
    </w:p>
    <w:bookmarkEnd w:id="105"/>
    <w:bookmarkStart w:name="z162" w:id="106"/>
    <w:p>
      <w:pPr>
        <w:spacing w:after="0"/>
        <w:ind w:left="0"/>
        <w:jc w:val="both"/>
      </w:pPr>
      <w:r>
        <w:rPr>
          <w:rFonts w:ascii="Times New Roman"/>
          <w:b w:val="false"/>
          <w:i w:val="false"/>
          <w:color w:val="000000"/>
          <w:sz w:val="28"/>
        </w:rPr>
        <w:t>
      3) аудандарға арналған жаңа құрылыс объектілері үшін жоғары, орта және төмен қысымды газ құбырларын төсеу;</w:t>
      </w:r>
    </w:p>
    <w:bookmarkEnd w:id="106"/>
    <w:bookmarkStart w:name="z163" w:id="107"/>
    <w:p>
      <w:pPr>
        <w:spacing w:after="0"/>
        <w:ind w:left="0"/>
        <w:jc w:val="both"/>
      </w:pPr>
      <w:r>
        <w:rPr>
          <w:rFonts w:ascii="Times New Roman"/>
          <w:b w:val="false"/>
          <w:i w:val="false"/>
          <w:color w:val="000000"/>
          <w:sz w:val="28"/>
        </w:rPr>
        <w:t>
      4) 2030 жылға дейін ұзындығы 100,0 км, 2040 жылға дейін ұзындығы 550,0 км индустриялық аймақ-2-ге апаратын газ құбырын қоса алғанда, жаңа құрылыс аудандарының жылу көздеріне (топтық қазандықтарға) табиғи газ беру үшін жоғары және орташа қысымды таратушы газ құбырларын дамыту;</w:t>
      </w:r>
    </w:p>
    <w:bookmarkEnd w:id="107"/>
    <w:bookmarkStart w:name="z164" w:id="108"/>
    <w:p>
      <w:pPr>
        <w:spacing w:after="0"/>
        <w:ind w:left="0"/>
        <w:jc w:val="both"/>
      </w:pPr>
      <w:r>
        <w:rPr>
          <w:rFonts w:ascii="Times New Roman"/>
          <w:b w:val="false"/>
          <w:i w:val="false"/>
          <w:color w:val="000000"/>
          <w:sz w:val="28"/>
        </w:rPr>
        <w:t>
      5) инвесторлар есебінен автомобиль газ жинақтау компрессорлық станциясын салу көзделеді.</w:t>
      </w:r>
    </w:p>
    <w:bookmarkEnd w:id="108"/>
    <w:p>
      <w:pPr>
        <w:spacing w:after="0"/>
        <w:ind w:left="0"/>
        <w:jc w:val="both"/>
      </w:pPr>
      <w:r>
        <w:rPr>
          <w:rFonts w:ascii="Times New Roman"/>
          <w:b w:val="false"/>
          <w:i w:val="false"/>
          <w:color w:val="000000"/>
          <w:sz w:val="28"/>
        </w:rPr>
        <w:t>
      Бас жоспардағы газ шығыстарының есеп-қисабы энергия көздерін тұтынуды ескере отырып орындалды және есептік мерзімге жылына 3000 млн м3/жыл құрауы мүмкін.</w:t>
      </w:r>
    </w:p>
    <w:bookmarkStart w:name="z165" w:id="109"/>
    <w:p>
      <w:pPr>
        <w:spacing w:after="0"/>
        <w:ind w:left="0"/>
        <w:jc w:val="left"/>
      </w:pPr>
      <w:r>
        <w:rPr>
          <w:rFonts w:ascii="Times New Roman"/>
          <w:b/>
          <w:i w:val="false"/>
          <w:color w:val="000000"/>
        </w:rPr>
        <w:t xml:space="preserve"> 7-тарау. Қоршаған ортаға әсерді бағалау</w:t>
      </w:r>
    </w:p>
    <w:bookmarkEnd w:id="109"/>
    <w:p>
      <w:pPr>
        <w:spacing w:after="0"/>
        <w:ind w:left="0"/>
        <w:jc w:val="both"/>
      </w:pPr>
      <w:r>
        <w:rPr>
          <w:rFonts w:ascii="Times New Roman"/>
          <w:b w:val="false"/>
          <w:i w:val="false"/>
          <w:color w:val="000000"/>
          <w:sz w:val="28"/>
        </w:rPr>
        <w:t>
      Алматы қаласының қала құрылысын дамытудың экологиялық талаптарына мыналар жатады:</w:t>
      </w:r>
    </w:p>
    <w:bookmarkStart w:name="z166" w:id="110"/>
    <w:p>
      <w:pPr>
        <w:spacing w:after="0"/>
        <w:ind w:left="0"/>
        <w:jc w:val="both"/>
      </w:pPr>
      <w:r>
        <w:rPr>
          <w:rFonts w:ascii="Times New Roman"/>
          <w:b w:val="false"/>
          <w:i w:val="false"/>
          <w:color w:val="000000"/>
          <w:sz w:val="28"/>
        </w:rPr>
        <w:t>
      1) тұрақты экологиялық қолайсыздық аймақтарында, ең алдымен қаланың орталық бөлігінде, оңтүстік-шығыс, шығыс және оңтүстік секторларында тіршілік ету ортасын түбегейлі сауықтыру;</w:t>
      </w:r>
    </w:p>
    <w:bookmarkEnd w:id="110"/>
    <w:bookmarkStart w:name="z167" w:id="111"/>
    <w:p>
      <w:pPr>
        <w:spacing w:after="0"/>
        <w:ind w:left="0"/>
        <w:jc w:val="both"/>
      </w:pPr>
      <w:r>
        <w:rPr>
          <w:rFonts w:ascii="Times New Roman"/>
          <w:b w:val="false"/>
          <w:i w:val="false"/>
          <w:color w:val="000000"/>
          <w:sz w:val="28"/>
        </w:rPr>
        <w:t>
      2) табиғи кешеннің қолданыстағы аумақтарын қолайсыз  антропогендік әсерлерден қорғау, шаруашылық қызмет нәтижесінде жоғалған шағын өзендер аңғарларын оңалту және қайта қалпына келтіру, сондай-ақ резервтік аумақтарда жаңа жасыл алқаптарды қалыптастыру жөніндегі шараларды іске асыру;</w:t>
      </w:r>
    </w:p>
    <w:bookmarkEnd w:id="111"/>
    <w:bookmarkStart w:name="z168" w:id="112"/>
    <w:p>
      <w:pPr>
        <w:spacing w:after="0"/>
        <w:ind w:left="0"/>
        <w:jc w:val="both"/>
      </w:pPr>
      <w:r>
        <w:rPr>
          <w:rFonts w:ascii="Times New Roman"/>
          <w:b w:val="false"/>
          <w:i w:val="false"/>
          <w:color w:val="000000"/>
          <w:sz w:val="28"/>
        </w:rPr>
        <w:t>
      3) өнеркәсіп аймақтарының аумағын қысқарту және оңалту;</w:t>
      </w:r>
    </w:p>
    <w:bookmarkEnd w:id="112"/>
    <w:bookmarkStart w:name="z169" w:id="113"/>
    <w:p>
      <w:pPr>
        <w:spacing w:after="0"/>
        <w:ind w:left="0"/>
        <w:jc w:val="both"/>
      </w:pPr>
      <w:r>
        <w:rPr>
          <w:rFonts w:ascii="Times New Roman"/>
          <w:b w:val="false"/>
          <w:i w:val="false"/>
          <w:color w:val="000000"/>
          <w:sz w:val="28"/>
        </w:rPr>
        <w:t>
      4) тіршілік ету ортасының жайлылығын, оның ішінде аумақты көгалдандыру мен қаланың тұрғын және қоғамдық аймақтарындағы мезоклиматтық және микроклиматтық жағдайларды жақсарту арқылы арттыру.</w:t>
      </w:r>
    </w:p>
    <w:bookmarkEnd w:id="113"/>
    <w:p>
      <w:pPr>
        <w:spacing w:after="0"/>
        <w:ind w:left="0"/>
        <w:jc w:val="both"/>
      </w:pPr>
      <w:r>
        <w:rPr>
          <w:rFonts w:ascii="Times New Roman"/>
          <w:b w:val="false"/>
          <w:i w:val="false"/>
          <w:color w:val="000000"/>
          <w:sz w:val="28"/>
        </w:rPr>
        <w:t>
      Алматы қаласының қала құрылысын дамытуға қойылатын экологиялық талаптарды орындаудың қажетті шарттары:</w:t>
      </w:r>
    </w:p>
    <w:bookmarkStart w:name="z170" w:id="114"/>
    <w:p>
      <w:pPr>
        <w:spacing w:after="0"/>
        <w:ind w:left="0"/>
        <w:jc w:val="both"/>
      </w:pPr>
      <w:r>
        <w:rPr>
          <w:rFonts w:ascii="Times New Roman"/>
          <w:b w:val="false"/>
          <w:i w:val="false"/>
          <w:color w:val="000000"/>
          <w:sz w:val="28"/>
        </w:rPr>
        <w:t>
      1) халық денсаулығының қауіпсіздігіне айтарлықтай қатер төндіретін экологиялық тәуекел аймақтарын жою;</w:t>
      </w:r>
    </w:p>
    <w:bookmarkEnd w:id="114"/>
    <w:bookmarkStart w:name="z171" w:id="115"/>
    <w:p>
      <w:pPr>
        <w:spacing w:after="0"/>
        <w:ind w:left="0"/>
        <w:jc w:val="both"/>
      </w:pPr>
      <w:r>
        <w:rPr>
          <w:rFonts w:ascii="Times New Roman"/>
          <w:b w:val="false"/>
          <w:i w:val="false"/>
          <w:color w:val="000000"/>
          <w:sz w:val="28"/>
        </w:rPr>
        <w:t>
      2) қаланың су қорғау белдеулері мен аймақтарын жоспарлы түрде экологиялық заңнаманың талаптарына сәйкес келтіру жөніндегі кешенді бағдарламалық шараларды әзірлеу және іске асыру;</w:t>
      </w:r>
    </w:p>
    <w:bookmarkEnd w:id="115"/>
    <w:bookmarkStart w:name="z172" w:id="116"/>
    <w:p>
      <w:pPr>
        <w:spacing w:after="0"/>
        <w:ind w:left="0"/>
        <w:jc w:val="both"/>
      </w:pPr>
      <w:r>
        <w:rPr>
          <w:rFonts w:ascii="Times New Roman"/>
          <w:b w:val="false"/>
          <w:i w:val="false"/>
          <w:color w:val="000000"/>
          <w:sz w:val="28"/>
        </w:rPr>
        <w:t>
      3) қолайлы микроклиматтық жағдай жасайтын және ауа айналымын жақсартуға ықпал ететін қаланың барлық су артериялары, оның ішінде ендік бағыты бойынша да тұрақты су ағынын ұйымдастыру;</w:t>
      </w:r>
    </w:p>
    <w:bookmarkEnd w:id="116"/>
    <w:bookmarkStart w:name="z173" w:id="117"/>
    <w:p>
      <w:pPr>
        <w:spacing w:after="0"/>
        <w:ind w:left="0"/>
        <w:jc w:val="both"/>
      </w:pPr>
      <w:r>
        <w:rPr>
          <w:rFonts w:ascii="Times New Roman"/>
          <w:b w:val="false"/>
          <w:i w:val="false"/>
          <w:color w:val="000000"/>
          <w:sz w:val="28"/>
        </w:rPr>
        <w:t>
      4) ауыр техногендік жүктемеге ұшыраған аумақтарды санациялау, оңалту, қайта ұйымдастыру жөніндегі шараларды жүзеге асыру (рұқсат етілмеген қоқыс үйінділерінің аумақтары, магистральдық аумақтар маңындағы газдану және шуыл ыңғайсыздығы аймақтары және т.с.с.);</w:t>
      </w:r>
    </w:p>
    <w:bookmarkEnd w:id="117"/>
    <w:bookmarkStart w:name="z174" w:id="118"/>
    <w:p>
      <w:pPr>
        <w:spacing w:after="0"/>
        <w:ind w:left="0"/>
        <w:jc w:val="both"/>
      </w:pPr>
      <w:r>
        <w:rPr>
          <w:rFonts w:ascii="Times New Roman"/>
          <w:b w:val="false"/>
          <w:i w:val="false"/>
          <w:color w:val="000000"/>
          <w:sz w:val="28"/>
        </w:rPr>
        <w:t>
      5) экологиялық таза жаңа технологияларды енгізу нәтижесінде стационарлық және жылжымалы эмиссия көздерінен болатын зиянды заттардың жалпы шығарындыларын азайту;</w:t>
      </w:r>
    </w:p>
    <w:bookmarkEnd w:id="118"/>
    <w:bookmarkStart w:name="z175" w:id="119"/>
    <w:p>
      <w:pPr>
        <w:spacing w:after="0"/>
        <w:ind w:left="0"/>
        <w:jc w:val="both"/>
      </w:pPr>
      <w:r>
        <w:rPr>
          <w:rFonts w:ascii="Times New Roman"/>
          <w:b w:val="false"/>
          <w:i w:val="false"/>
          <w:color w:val="000000"/>
          <w:sz w:val="28"/>
        </w:rPr>
        <w:t>
      6) Алматы қаласының кәсіпорындарында кәсіпорындар мен автокөлік құралдарының шығарындыларына және т.б. өндірістік мониторинг жасау жүйесін дамыту;</w:t>
      </w:r>
    </w:p>
    <w:bookmarkEnd w:id="119"/>
    <w:bookmarkStart w:name="z176" w:id="120"/>
    <w:p>
      <w:pPr>
        <w:spacing w:after="0"/>
        <w:ind w:left="0"/>
        <w:jc w:val="both"/>
      </w:pPr>
      <w:r>
        <w:rPr>
          <w:rFonts w:ascii="Times New Roman"/>
          <w:b w:val="false"/>
          <w:i w:val="false"/>
          <w:color w:val="000000"/>
          <w:sz w:val="28"/>
        </w:rPr>
        <w:t>
      7) қалдығы аз және қалдықсыз экологиялық таза технологияларды, өндірістердің сарқынды шығармайтын циклдерін енгізу, өнеркәсіп, энергетика, қалалық шаруашылық объектілерін ПӘК жоғары заманауи газ тазарту, шаң тұту және су тазарту жабдықтарымен жарақтандыру;</w:t>
      </w:r>
    </w:p>
    <w:bookmarkEnd w:id="120"/>
    <w:bookmarkStart w:name="z177" w:id="121"/>
    <w:p>
      <w:pPr>
        <w:spacing w:after="0"/>
        <w:ind w:left="0"/>
        <w:jc w:val="both"/>
      </w:pPr>
      <w:r>
        <w:rPr>
          <w:rFonts w:ascii="Times New Roman"/>
          <w:b w:val="false"/>
          <w:i w:val="false"/>
          <w:color w:val="000000"/>
          <w:sz w:val="28"/>
        </w:rPr>
        <w:t>
      8) сапа стандарттары жоғары Еуро-4 және одан жоғары жанармаймен жұмыс істейтін автомобильдер санын көбейту есебінен пайдаланылатын мотор отыны түрлерінің құрылымын өзгерту;</w:t>
      </w:r>
    </w:p>
    <w:bookmarkEnd w:id="121"/>
    <w:bookmarkStart w:name="z178" w:id="122"/>
    <w:p>
      <w:pPr>
        <w:spacing w:after="0"/>
        <w:ind w:left="0"/>
        <w:jc w:val="both"/>
      </w:pPr>
      <w:r>
        <w:rPr>
          <w:rFonts w:ascii="Times New Roman"/>
          <w:b w:val="false"/>
          <w:i w:val="false"/>
          <w:color w:val="000000"/>
          <w:sz w:val="28"/>
        </w:rPr>
        <w:t>
      9) ауызсу сапасы мен өндірістік және коммуналдық сарқынды сулар мен жерүсті ағынын тазарту стандарттарының сақталуын қамтамасыз ету;</w:t>
      </w:r>
    </w:p>
    <w:bookmarkEnd w:id="122"/>
    <w:bookmarkStart w:name="z179" w:id="123"/>
    <w:p>
      <w:pPr>
        <w:spacing w:after="0"/>
        <w:ind w:left="0"/>
        <w:jc w:val="both"/>
      </w:pPr>
      <w:r>
        <w:rPr>
          <w:rFonts w:ascii="Times New Roman"/>
          <w:b w:val="false"/>
          <w:i w:val="false"/>
          <w:color w:val="000000"/>
          <w:sz w:val="28"/>
        </w:rPr>
        <w:t>
      10) қоғамдық көлікті оңтайлы дамыту есебінен қала автокөлігінің неғұрлым таза отын түрлеріне көшуі және қаланың көлік жүйесін жетілдіру;</w:t>
      </w:r>
    </w:p>
    <w:bookmarkEnd w:id="123"/>
    <w:bookmarkStart w:name="z180" w:id="124"/>
    <w:p>
      <w:pPr>
        <w:spacing w:after="0"/>
        <w:ind w:left="0"/>
        <w:jc w:val="both"/>
      </w:pPr>
      <w:r>
        <w:rPr>
          <w:rFonts w:ascii="Times New Roman"/>
          <w:b w:val="false"/>
          <w:i w:val="false"/>
          <w:color w:val="000000"/>
          <w:sz w:val="28"/>
        </w:rPr>
        <w:t>
      11) қаладағы және көшелердің көлік неғұрлым көп жүретін аймақтарында экологиялық жағдайды сауықтыру үшін көше желісін дамытудың қалалық жүйесін жетілдіру;</w:t>
      </w:r>
    </w:p>
    <w:bookmarkEnd w:id="124"/>
    <w:bookmarkStart w:name="z181" w:id="125"/>
    <w:p>
      <w:pPr>
        <w:spacing w:after="0"/>
        <w:ind w:left="0"/>
        <w:jc w:val="both"/>
      </w:pPr>
      <w:r>
        <w:rPr>
          <w:rFonts w:ascii="Times New Roman"/>
          <w:b w:val="false"/>
          <w:i w:val="false"/>
          <w:color w:val="000000"/>
          <w:sz w:val="28"/>
        </w:rPr>
        <w:t xml:space="preserve">
      12) негізінен жүк көлігі жүретін және көліктер аралас жүретін айналма автомагистральдар салу. </w:t>
      </w:r>
    </w:p>
    <w:bookmarkEnd w:id="1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126"/>
    <w:p>
      <w:pPr>
        <w:spacing w:after="0"/>
        <w:ind w:left="0"/>
        <w:jc w:val="left"/>
      </w:pPr>
      <w:r>
        <w:rPr>
          <w:rFonts w:ascii="Times New Roman"/>
          <w:b/>
          <w:i w:val="false"/>
          <w:color w:val="000000"/>
        </w:rPr>
        <w:t xml:space="preserve"> </w:t>
      </w:r>
      <w:r>
        <w:rPr>
          <w:rFonts w:ascii="Times New Roman"/>
          <w:b/>
          <w:i w:val="false"/>
          <w:color w:val="000000"/>
        </w:rPr>
        <w:t xml:space="preserve">Бас жоспардың негізгі техникалық-экономикалық көрсеткіштері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жай-күйі (01.01.2020</w:t>
            </w:r>
          </w:p>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(01.01.2031</w:t>
            </w:r>
          </w:p>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 (01.01.2041</w:t>
            </w:r>
          </w:p>
          <w:p>
            <w:pPr>
              <w:spacing w:after="20"/>
              <w:ind w:left="20"/>
              <w:jc w:val="both"/>
            </w:pPr>
            <w:r>
              <w:rPr>
                <w:rFonts w:ascii="Times New Roman"/>
                <w:b w:val="false"/>
                <w:i w:val="false"/>
                <w:color w:val="000000"/>
                <w:sz w:val="20"/>
              </w:rPr>
              <w:t>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елді мекеннің шекарасындағы елді мекенінің жер көлемі,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меншікжайлы және оқшау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 тұрғын үйлердің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сыртқы көлік (теміржол, автомобиль, өзен, теңіз, әуе және құбыржол)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құрылысжайлар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w:t>
            </w:r>
          </w:p>
          <w:p>
            <w:pPr>
              <w:spacing w:after="20"/>
              <w:ind w:left="20"/>
              <w:jc w:val="both"/>
            </w:pPr>
            <w:r>
              <w:rPr>
                <w:rFonts w:ascii="Times New Roman"/>
                <w:b w:val="false"/>
                <w:i w:val="false"/>
                <w:color w:val="000000"/>
                <w:sz w:val="20"/>
              </w:rPr>
              <w:t>
құрылыс  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орман саябақтары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акваториялар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пайдаланымдағы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жүзімдіктер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скверлер, гүлзарлар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пайдаланылатын басқа да аумақтық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жерлер (зираттар, крематорийлер, қоқыс үйінділері, санитариялық-қорғау аймақтары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аумақтарын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аймақтарды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жалпы санынан: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w:t>
            </w:r>
          </w:p>
          <w:p>
            <w:pPr>
              <w:spacing w:after="20"/>
              <w:ind w:left="20"/>
              <w:jc w:val="both"/>
            </w:pPr>
            <w:r>
              <w:rPr>
                <w:rFonts w:ascii="Times New Roman"/>
                <w:b w:val="false"/>
                <w:i w:val="false"/>
                <w:color w:val="000000"/>
                <w:sz w:val="20"/>
              </w:rPr>
              <w:t>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ескере</w:t>
            </w:r>
          </w:p>
          <w:p>
            <w:pPr>
              <w:spacing w:after="20"/>
              <w:ind w:left="20"/>
              <w:jc w:val="both"/>
            </w:pPr>
            <w:r>
              <w:rPr>
                <w:rFonts w:ascii="Times New Roman"/>
                <w:b w:val="false"/>
                <w:i w:val="false"/>
                <w:color w:val="000000"/>
                <w:sz w:val="20"/>
              </w:rPr>
              <w:t>
отырып, есептегі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 (кент, ауылдық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орташа жылдық өсімі,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жылдық табиғи қозғалысының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жылдық миграция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p>
            <w:pPr>
              <w:spacing w:after="20"/>
              <w:ind w:left="20"/>
              <w:jc w:val="both"/>
            </w:pPr>
            <w:r>
              <w:rPr>
                <w:rFonts w:ascii="Times New Roman"/>
                <w:b w:val="false"/>
                <w:i w:val="false"/>
                <w:color w:val="000000"/>
                <w:sz w:val="20"/>
              </w:rPr>
              <w:t>(58%)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аумағының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 (16-63</w:t>
            </w:r>
          </w:p>
          <w:p>
            <w:pPr>
              <w:spacing w:after="20"/>
              <w:ind w:left="20"/>
              <w:jc w:val="both"/>
            </w:pPr>
            <w:r>
              <w:rPr>
                <w:rFonts w:ascii="Times New Roman"/>
                <w:b w:val="false"/>
                <w:i w:val="false"/>
                <w:color w:val="000000"/>
                <w:sz w:val="20"/>
              </w:rPr>
              <w:t>
жастағы ерлер, 16-62 жастағы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1 314,9/68,6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1 687,5/67,5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жалғызбасты тұрғындар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1 435,8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986,6/51,49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936,5/48,87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1 650/55,0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453,8/23,69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тобында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482,7/25,19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449,22/23,44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қабілетті жастағы еңбекке қабілетті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типіндегі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 70 %-дан асқан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43 887,30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(үй-жайларды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мыналарға қатысты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қабаттылық бойынша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(коттедждік типтегі)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 (таунхауздар)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орналасады: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10 012</w:t>
            </w:r>
          </w:p>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10 972</w:t>
            </w:r>
          </w:p>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 салуды реконструкциялау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12 106</w:t>
            </w:r>
          </w:p>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қорының жалпы ауданының орта есеппен жылына енгізілуі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 ың</w:t>
            </w:r>
          </w:p>
          <w:p>
            <w:pPr>
              <w:spacing w:after="20"/>
              <w:ind w:left="20"/>
              <w:jc w:val="both"/>
            </w:pPr>
            <w:r>
              <w:rPr>
                <w:rFonts w:ascii="Times New Roman"/>
                <w:b w:val="false"/>
                <w:i w:val="false"/>
                <w:color w:val="000000"/>
                <w:sz w:val="20"/>
              </w:rPr>
              <w:t>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едендегі электр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барлық тұрғын үй қоры пәтерлерінің жалпы ауданымен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құрылысты ескере отырып, қала бойынша орташа қамтамасыз етілу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 1000 адамға нақты сыйымдылығы/нормативі/. Бас жоспар бойынша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сыйым-дылығы/</w:t>
            </w:r>
          </w:p>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68 500</w:t>
            </w:r>
          </w:p>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127 250</w:t>
            </w:r>
          </w:p>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 1000 адамға нақты сыйымдылығы/нормативі/. Қоғамдық талқылаудың ұсынымдары бойынша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сыйым-дылығы/</w:t>
            </w:r>
          </w:p>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68 500</w:t>
            </w:r>
          </w:p>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халқының 1000 адамға арналған демографиялық құрылымы бойынша норматив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(Бас жоспардың есеп-қисабы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(қоғамдық талқылаудың ұсынымдары бойынша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w:t>
            </w:r>
          </w:p>
          <w:p>
            <w:pPr>
              <w:spacing w:after="20"/>
              <w:ind w:left="20"/>
              <w:jc w:val="both"/>
            </w:pPr>
            <w:r>
              <w:rPr>
                <w:rFonts w:ascii="Times New Roman"/>
                <w:b w:val="false"/>
                <w:i w:val="false"/>
                <w:color w:val="000000"/>
                <w:sz w:val="20"/>
              </w:rPr>
              <w:t>
/1000 адамға (1,5 ауысымдық оқыту режимі болғанда оқушылардың нақты саны). Бас жоспар бойынша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нақты сыйым-дылығы/</w:t>
            </w:r>
          </w:p>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286 810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қамтамасыз етілу деңгейі (1,5 ауысымдық оқыту кезінде). Бас жоспар бойынша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w:t>
            </w:r>
          </w:p>
          <w:p>
            <w:pPr>
              <w:spacing w:after="20"/>
              <w:ind w:left="20"/>
              <w:jc w:val="both"/>
            </w:pPr>
            <w:r>
              <w:rPr>
                <w:rFonts w:ascii="Times New Roman"/>
                <w:b w:val="false"/>
                <w:i w:val="false"/>
                <w:color w:val="000000"/>
                <w:sz w:val="20"/>
              </w:rPr>
              <w:t>
/1000 адамға (1 ауысымдық оқыту режимі болғанда мектептердің жобалық сыйымдылығы бойынша). Қоғамдық талқылаудың ұсынымдары бойынша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жобалық сыйым- дылығы/1000</w:t>
            </w:r>
          </w:p>
          <w:p>
            <w:pPr>
              <w:spacing w:after="20"/>
              <w:ind w:left="20"/>
              <w:jc w:val="both"/>
            </w:pPr>
            <w:r>
              <w:rPr>
                <w:rFonts w:ascii="Times New Roman"/>
                <w:b w:val="false"/>
                <w:i w:val="false"/>
                <w:color w:val="000000"/>
                <w:sz w:val="20"/>
              </w:rPr>
              <w:t>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196 870</w:t>
            </w:r>
          </w:p>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қамтамасыз етілу деңгейі (1 ауысымдық оқыту кезінде). Қоғамдық талқылаудың ұсынымдары бойынша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халқының демографиялық құрылымы бойынша 1000 адамға арналған норматив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(Бас жоспардың есеп-қисабы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(қоғамдық талқылаудың ұсынымдары бойынша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11 495</w:t>
            </w:r>
          </w:p>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16 575</w:t>
            </w:r>
          </w:p>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w:t>
            </w:r>
          </w:p>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26 980</w:t>
            </w:r>
          </w:p>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42 913</w:t>
            </w:r>
          </w:p>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63 901</w:t>
            </w:r>
          </w:p>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үйлері), барлығы/1000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w:t>
            </w:r>
          </w:p>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9 656</w:t>
            </w:r>
          </w:p>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құрылысжайлары,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350 800</w:t>
            </w:r>
          </w:p>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754 010</w:t>
            </w:r>
          </w:p>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1 266 260</w:t>
            </w:r>
          </w:p>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 мекемелер (клубтар, кинотеатрлар, әмбебап ойын-сауық залдары және т.б.),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28 581</w:t>
            </w:r>
          </w:p>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151 440</w:t>
            </w:r>
          </w:p>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241 315</w:t>
            </w:r>
          </w:p>
          <w:p>
            <w:pPr>
              <w:spacing w:after="20"/>
              <w:ind w:left="20"/>
              <w:jc w:val="both"/>
            </w:pPr>
            <w:r>
              <w:rPr>
                <w:rFonts w:ascii="Times New Roman"/>
                <w:b w:val="false"/>
                <w:i w:val="false"/>
                <w:color w:val="000000"/>
                <w:sz w:val="20"/>
              </w:rPr>
              <w:t>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Сауда-тұрмыстық қызмет көрсету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 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20 126</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26 125</w:t>
            </w:r>
          </w:p>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саны/</w:t>
            </w:r>
          </w:p>
          <w:p>
            <w:pPr>
              <w:spacing w:after="20"/>
              <w:ind w:left="20"/>
              <w:jc w:val="both"/>
            </w:pPr>
            <w:r>
              <w:rPr>
                <w:rFonts w:ascii="Times New Roman"/>
                <w:b w:val="false"/>
                <w:i w:val="false"/>
                <w:color w:val="000000"/>
                <w:sz w:val="20"/>
              </w:rPr>
              <w:t>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қоғамдық көлігі желілерінің ұзақтығы, барлығы/қала шекараларында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BRT/арнайы жолақтар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көшелері мен жолдарының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және реттелетін магистральдық қозғалыс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қозғалыстың жалпықалалық маңызы бар магистральдық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қозғалыстың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 магистральдық</w:t>
            </w:r>
          </w:p>
          <w:p>
            <w:pPr>
              <w:spacing w:after="20"/>
              <w:ind w:left="20"/>
              <w:jc w:val="both"/>
            </w:pPr>
            <w:r>
              <w:rPr>
                <w:rFonts w:ascii="Times New Roman"/>
                <w:b w:val="false"/>
                <w:i w:val="false"/>
                <w:color w:val="000000"/>
                <w:sz w:val="20"/>
              </w:rPr>
              <w:t>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магистральдық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маңызды көшелер мен</w:t>
            </w:r>
          </w:p>
          <w:p>
            <w:pPr>
              <w:spacing w:after="20"/>
              <w:ind w:left="20"/>
              <w:jc w:val="both"/>
            </w:pPr>
            <w:r>
              <w:rPr>
                <w:rFonts w:ascii="Times New Roman"/>
                <w:b w:val="false"/>
                <w:i w:val="false"/>
                <w:color w:val="000000"/>
                <w:sz w:val="20"/>
              </w:rPr>
              <w:t>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Веложолдар, веложолақтар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жолайрықтары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өтпежолдар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көліктік ауыстырып тиеу тораптары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Тұндыру-бұру алаңдары және қоғамдық көліктер үшін соңғы аялдама пункттерін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жолау-шы/</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аумақтардағы</w:t>
            </w:r>
          </w:p>
          <w:p>
            <w:pPr>
              <w:spacing w:after="20"/>
              <w:ind w:left="20"/>
              <w:jc w:val="both"/>
            </w:pPr>
            <w:r>
              <w:rPr>
                <w:rFonts w:ascii="Times New Roman"/>
                <w:b w:val="false"/>
                <w:i w:val="false"/>
                <w:color w:val="000000"/>
                <w:sz w:val="20"/>
              </w:rPr>
              <w:t>
магистральдық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қажеттіліктеріне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/тәул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 (суару, іргелес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/тәул</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бас құрылысжайларының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көздерінен су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сужинағыштары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жөніндегі мемлекеттік комитет бекіткен жер асты суларының қорлары.</w:t>
            </w:r>
          </w:p>
          <w:p>
            <w:pPr>
              <w:spacing w:after="20"/>
              <w:ind w:left="20"/>
              <w:jc w:val="both"/>
            </w:pPr>
            <w:r>
              <w:rPr>
                <w:rFonts w:ascii="Times New Roman"/>
                <w:b w:val="false"/>
                <w:i w:val="false"/>
                <w:color w:val="000000"/>
                <w:sz w:val="20"/>
              </w:rPr>
              <w:t>
Бекітілген қорлар іріктелетін көлемнен едәуір асып түседі, бұл тиісті құжаттармен реттеледі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 есеппен 1 адамға шаққанда су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қажеттіліктеріне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 (қалалық құрылыс салудан)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 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орналасқан кенттер (перспективалық даму)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 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құрылысжайларының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 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жалпы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сағ/</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w:t>
            </w:r>
          </w:p>
          <w:p>
            <w:pPr>
              <w:spacing w:after="20"/>
              <w:ind w:left="20"/>
              <w:jc w:val="both"/>
            </w:pPr>
            <w:r>
              <w:rPr>
                <w:rFonts w:ascii="Times New Roman"/>
                <w:b w:val="false"/>
                <w:i w:val="false"/>
                <w:color w:val="000000"/>
                <w:sz w:val="20"/>
              </w:rPr>
              <w:t>
1 адамға шаққанда электр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жүктемелерді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ГРЭС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электр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көздерінің жылу қуаты (қолда бар),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p>
            <w:pPr>
              <w:spacing w:after="20"/>
              <w:ind w:left="20"/>
              <w:jc w:val="both"/>
            </w:pPr>
            <w:r>
              <w:rPr>
                <w:rFonts w:ascii="Times New Roman"/>
                <w:b w:val="false"/>
                <w:i w:val="false"/>
                <w:color w:val="000000"/>
                <w:sz w:val="20"/>
              </w:rPr>
              <w:t>
(7 957)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p>
            <w:pPr>
              <w:spacing w:after="20"/>
              <w:ind w:left="20"/>
              <w:jc w:val="both"/>
            </w:pPr>
            <w:r>
              <w:rPr>
                <w:rFonts w:ascii="Times New Roman"/>
                <w:b w:val="false"/>
                <w:i w:val="false"/>
                <w:color w:val="000000"/>
                <w:sz w:val="20"/>
              </w:rPr>
              <w:t>
(8 709)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w:t>
            </w:r>
          </w:p>
          <w:p>
            <w:pPr>
              <w:spacing w:after="20"/>
              <w:ind w:left="20"/>
              <w:jc w:val="both"/>
            </w:pPr>
            <w:r>
              <w:rPr>
                <w:rFonts w:ascii="Times New Roman"/>
                <w:b w:val="false"/>
                <w:i w:val="false"/>
                <w:color w:val="000000"/>
                <w:sz w:val="20"/>
              </w:rPr>
              <w:t>
(9 663)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ЖЭО-1, 2, БЖК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сағ</w:t>
            </w:r>
          </w:p>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p>
            <w:pPr>
              <w:spacing w:after="20"/>
              <w:ind w:left="20"/>
              <w:jc w:val="both"/>
            </w:pPr>
            <w:r>
              <w:rPr>
                <w:rFonts w:ascii="Times New Roman"/>
                <w:b w:val="false"/>
                <w:i w:val="false"/>
                <w:color w:val="000000"/>
                <w:sz w:val="20"/>
              </w:rPr>
              <w:t>
(3 185)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w:t>
            </w:r>
          </w:p>
          <w:p>
            <w:pPr>
              <w:spacing w:after="20"/>
              <w:ind w:left="20"/>
              <w:jc w:val="both"/>
            </w:pPr>
            <w:r>
              <w:rPr>
                <w:rFonts w:ascii="Times New Roman"/>
                <w:b w:val="false"/>
                <w:i w:val="false"/>
                <w:color w:val="000000"/>
                <w:sz w:val="20"/>
              </w:rPr>
              <w:t>
(3 236)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w:t>
            </w:r>
          </w:p>
          <w:p>
            <w:pPr>
              <w:spacing w:after="20"/>
              <w:ind w:left="20"/>
              <w:jc w:val="both"/>
            </w:pPr>
            <w:r>
              <w:rPr>
                <w:rFonts w:ascii="Times New Roman"/>
                <w:b w:val="false"/>
                <w:i w:val="false"/>
                <w:color w:val="000000"/>
                <w:sz w:val="20"/>
              </w:rPr>
              <w:t>
(3 236)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аймақтың аудандық қазандықтары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сағ</w:t>
            </w:r>
          </w:p>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p>
            <w:pPr>
              <w:spacing w:after="20"/>
              <w:ind w:left="20"/>
              <w:jc w:val="both"/>
            </w:pPr>
            <w:r>
              <w:rPr>
                <w:rFonts w:ascii="Times New Roman"/>
                <w:b w:val="false"/>
                <w:i w:val="false"/>
                <w:color w:val="000000"/>
                <w:sz w:val="20"/>
              </w:rPr>
              <w:t>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p>
            <w:pPr>
              <w:spacing w:after="20"/>
              <w:ind w:left="20"/>
              <w:jc w:val="both"/>
            </w:pPr>
            <w:r>
              <w:rPr>
                <w:rFonts w:ascii="Times New Roman"/>
                <w:b w:val="false"/>
                <w:i w:val="false"/>
                <w:color w:val="000000"/>
                <w:sz w:val="20"/>
              </w:rPr>
              <w:t>
(1 860)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жалпы жылу қуаты (жылыту пештері)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p>
            <w:pPr>
              <w:spacing w:after="20"/>
              <w:ind w:left="20"/>
              <w:jc w:val="both"/>
            </w:pPr>
            <w:r>
              <w:rPr>
                <w:rFonts w:ascii="Times New Roman"/>
                <w:b w:val="false"/>
                <w:i w:val="false"/>
                <w:color w:val="000000"/>
                <w:sz w:val="20"/>
              </w:rPr>
              <w:t>
(2 558)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
(2 326)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p>
            <w:pPr>
              <w:spacing w:after="20"/>
              <w:ind w:left="20"/>
              <w:jc w:val="both"/>
            </w:pPr>
            <w:r>
              <w:rPr>
                <w:rFonts w:ascii="Times New Roman"/>
                <w:b w:val="false"/>
                <w:i w:val="false"/>
                <w:color w:val="000000"/>
                <w:sz w:val="20"/>
              </w:rPr>
              <w:t>
(2 209)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жылыту жүйелерінің жалпы жылу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p>
            <w:pPr>
              <w:spacing w:after="20"/>
              <w:ind w:left="20"/>
              <w:jc w:val="both"/>
            </w:pPr>
            <w:r>
              <w:rPr>
                <w:rFonts w:ascii="Times New Roman"/>
                <w:b w:val="false"/>
                <w:i w:val="false"/>
                <w:color w:val="000000"/>
                <w:sz w:val="20"/>
              </w:rPr>
              <w:t>
(1 267)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p>
            <w:pPr>
              <w:spacing w:after="20"/>
              <w:ind w:left="20"/>
              <w:jc w:val="both"/>
            </w:pPr>
            <w:r>
              <w:rPr>
                <w:rFonts w:ascii="Times New Roman"/>
                <w:b w:val="false"/>
                <w:i w:val="false"/>
                <w:color w:val="000000"/>
                <w:sz w:val="20"/>
              </w:rPr>
              <w:t>
(1 384)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желдету үшін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сағ</w:t>
            </w:r>
          </w:p>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w:t>
            </w:r>
          </w:p>
          <w:p>
            <w:pPr>
              <w:spacing w:after="20"/>
              <w:ind w:left="20"/>
              <w:jc w:val="both"/>
            </w:pPr>
            <w:r>
              <w:rPr>
                <w:rFonts w:ascii="Times New Roman"/>
                <w:b w:val="false"/>
                <w:i w:val="false"/>
                <w:color w:val="000000"/>
                <w:sz w:val="20"/>
              </w:rPr>
              <w:t>
(6 169)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6 338</w:t>
            </w:r>
          </w:p>
          <w:p>
            <w:pPr>
              <w:spacing w:after="20"/>
              <w:ind w:left="20"/>
              <w:jc w:val="both"/>
            </w:pPr>
            <w:r>
              <w:rPr>
                <w:rFonts w:ascii="Times New Roman"/>
                <w:b w:val="false"/>
                <w:i w:val="false"/>
                <w:color w:val="000000"/>
                <w:sz w:val="20"/>
              </w:rPr>
              <w:t>
(7 370)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w:t>
            </w:r>
          </w:p>
          <w:p>
            <w:pPr>
              <w:spacing w:after="20"/>
              <w:ind w:left="20"/>
              <w:jc w:val="both"/>
            </w:pPr>
            <w:r>
              <w:rPr>
                <w:rFonts w:ascii="Times New Roman"/>
                <w:b w:val="false"/>
                <w:i w:val="false"/>
                <w:color w:val="000000"/>
                <w:sz w:val="20"/>
              </w:rPr>
              <w:t>
(8 370)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және қоғамдық-әкімшілік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w:t>
            </w:r>
          </w:p>
          <w:p>
            <w:pPr>
              <w:spacing w:after="20"/>
              <w:ind w:left="20"/>
              <w:jc w:val="both"/>
            </w:pPr>
            <w:r>
              <w:rPr>
                <w:rFonts w:ascii="Times New Roman"/>
                <w:b w:val="false"/>
                <w:i w:val="false"/>
                <w:color w:val="000000"/>
                <w:sz w:val="20"/>
              </w:rPr>
              <w:t>
(6 064)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w:t>
            </w:r>
          </w:p>
          <w:p>
            <w:pPr>
              <w:spacing w:after="20"/>
              <w:ind w:left="20"/>
              <w:jc w:val="both"/>
            </w:pPr>
            <w:r>
              <w:rPr>
                <w:rFonts w:ascii="Times New Roman"/>
                <w:b w:val="false"/>
                <w:i w:val="false"/>
                <w:color w:val="000000"/>
                <w:sz w:val="20"/>
              </w:rPr>
              <w:t>
(7 149)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w:t>
            </w:r>
          </w:p>
          <w:p>
            <w:pPr>
              <w:spacing w:after="20"/>
              <w:ind w:left="20"/>
              <w:jc w:val="both"/>
            </w:pPr>
            <w:r>
              <w:rPr>
                <w:rFonts w:ascii="Times New Roman"/>
                <w:b w:val="false"/>
                <w:i w:val="false"/>
                <w:color w:val="000000"/>
                <w:sz w:val="20"/>
              </w:rPr>
              <w:t>
(8 097)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және қоғамдық-әкімшілік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және коммуналдық-тұрмыстық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және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отындық теңгеріміндегі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қысымды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ШГТП, ШТП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w:t>
            </w:r>
          </w:p>
          <w:p>
            <w:pPr>
              <w:spacing w:after="20"/>
              <w:ind w:left="20"/>
              <w:jc w:val="both"/>
            </w:pPr>
            <w:r>
              <w:rPr>
                <w:rFonts w:ascii="Times New Roman"/>
                <w:b w:val="false"/>
                <w:i w:val="false"/>
                <w:color w:val="000000"/>
                <w:sz w:val="20"/>
              </w:rPr>
              <w:t>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типтегі жауын- шашын кәрізінің жалпы ұзындығы</w:t>
            </w:r>
          </w:p>
          <w:p>
            <w:pPr>
              <w:spacing w:after="20"/>
              <w:ind w:left="20"/>
              <w:jc w:val="both"/>
            </w:pPr>
            <w:r>
              <w:rPr>
                <w:rFonts w:ascii="Times New Roman"/>
                <w:b w:val="false"/>
                <w:i w:val="false"/>
                <w:color w:val="000000"/>
                <w:sz w:val="20"/>
              </w:rPr>
              <w:t>
(арық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типтегі жауын- шашын суларын тазартқыш жүйесі (тазартқыш модульдік</w:t>
            </w:r>
          </w:p>
          <w:p>
            <w:pPr>
              <w:spacing w:after="20"/>
              <w:ind w:left="20"/>
              <w:jc w:val="both"/>
            </w:pPr>
            <w:r>
              <w:rPr>
                <w:rFonts w:ascii="Times New Roman"/>
                <w:b w:val="false"/>
                <w:i w:val="false"/>
                <w:color w:val="000000"/>
                <w:sz w:val="20"/>
              </w:rPr>
              <w:t>
қондырғылар)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w:t>
            </w:r>
          </w:p>
          <w:p>
            <w:pPr>
              <w:spacing w:after="20"/>
              <w:ind w:left="20"/>
              <w:jc w:val="both"/>
            </w:pPr>
            <w:r>
              <w:rPr>
                <w:rFonts w:ascii="Times New Roman"/>
                <w:b w:val="false"/>
                <w:i w:val="false"/>
                <w:color w:val="000000"/>
                <w:sz w:val="20"/>
              </w:rPr>
              <w:t>
құрылысжайларының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құм үю және құм себу, барлық көлемі мен</w:t>
            </w:r>
          </w:p>
          <w:p>
            <w:pPr>
              <w:spacing w:after="20"/>
              <w:ind w:left="20"/>
              <w:jc w:val="both"/>
            </w:pPr>
            <w:r>
              <w:rPr>
                <w:rFonts w:ascii="Times New Roman"/>
                <w:b w:val="false"/>
                <w:i w:val="false"/>
                <w:color w:val="000000"/>
                <w:sz w:val="20"/>
              </w:rPr>
              <w:t>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деңгейінің төмендеуі (тік</w:t>
            </w:r>
          </w:p>
          <w:p>
            <w:pPr>
              <w:spacing w:after="20"/>
              <w:ind w:left="20"/>
              <w:jc w:val="both"/>
            </w:pPr>
            <w:r>
              <w:rPr>
                <w:rFonts w:ascii="Times New Roman"/>
                <w:b w:val="false"/>
                <w:i w:val="false"/>
                <w:color w:val="000000"/>
                <w:sz w:val="20"/>
              </w:rPr>
              <w:t>
дренаж)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салт-жоралғылық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стационарлық көздерден зиянды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44,467678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суларды ағызудың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аумақтарды рекультивациялау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деңгейі 65 Дб жоғары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жағынан қолайсыз аумақтар (концентрациядан жоғары химиялық және биологиялық заттармен, зиянды микроағзалармен, радиоактивті заттармен рұқсат етілген шекті деңгейден жоғары мөлшерде ластанған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аймақтарында тұратын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және су қорғау аймақтарын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қалдықтарды сараланған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мың</w:t>
            </w:r>
          </w:p>
          <w:p>
            <w:pPr>
              <w:spacing w:after="20"/>
              <w:ind w:left="20"/>
              <w:jc w:val="both"/>
            </w:pPr>
            <w:r>
              <w:rPr>
                <w:rFonts w:ascii="Times New Roman"/>
                <w:b w:val="false"/>
                <w:i w:val="false"/>
                <w:color w:val="000000"/>
                <w:sz w:val="20"/>
              </w:rPr>
              <w:t>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өртейтін зауыттар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қайта тасымалдау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үйінділері (полигондар)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үйінділерінің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стихиялық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де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жылдар кезеңінде бас жоспардың бірінші кезектегі жобалық шешімдерін іске асыру бойынша барлық меншік нысанындағы инвестициялардың болжамды көлемі*,</w:t>
            </w:r>
          </w:p>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9 892 113,48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454 438,74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8 323 440,74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мекемелері мен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1 391 493,04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6 931 947,70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кезектегі жобалық ұсыныстарды іске асыру бойынша инвестициялардың болжамды көлемі ҚР ҚН 3.01-00-2011 "Қазақстан Республикасында қала құрылысы жобаларын әзірлеу, келісу және бекіту тәртібі туралы нұсқаулыққа" сәйкес көзделеді. Инвестициялар бойынша болжамды көрсеткіштер болжамды және ұсынымдық сипатта болады әрі аналогтар мен ірілендірілген көрсеткіштер бойынша есептеледі. Кейіннен қаланы дамытудың жобалық кезеңдеріне арналған нақты бағдарламаларды жасау кезінде меншіктің барлық нысандарын қаржыландырудың көлемі мен көздері республикалық, жергілікті бюджеттердің және өзге де мемлекеттік емес қаржыландыру көздерінің мүмкіндіктерін ескере отырып, тиісті жылдарға арналған бюджеттерді қалыптастыру кезінде нақтыланатын болады.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 дамытудың</w:t>
            </w:r>
            <w:r>
              <w:br/>
            </w:r>
            <w:r>
              <w:rPr>
                <w:rFonts w:ascii="Times New Roman"/>
                <w:b w:val="false"/>
                <w:i w:val="false"/>
                <w:color w:val="000000"/>
                <w:sz w:val="20"/>
              </w:rPr>
              <w:t>бас жоспарына қосымша</w:t>
            </w:r>
            <w:r>
              <w:br/>
            </w:r>
            <w:r>
              <w:rPr>
                <w:rFonts w:ascii="Times New Roman"/>
                <w:b w:val="false"/>
                <w:i w:val="false"/>
                <w:color w:val="000000"/>
                <w:sz w:val="20"/>
              </w:rPr>
              <w:t>(негізгі ережелерді қоса алғанда)</w:t>
            </w:r>
          </w:p>
        </w:tc>
      </w:tr>
    </w:tbl>
    <w:bookmarkStart w:name="z58" w:id="127"/>
    <w:p>
      <w:pPr>
        <w:spacing w:after="0"/>
        <w:ind w:left="0"/>
        <w:jc w:val="left"/>
      </w:pPr>
      <w:r>
        <w:rPr>
          <w:rFonts w:ascii="Times New Roman"/>
          <w:b/>
          <w:i w:val="false"/>
          <w:color w:val="000000"/>
        </w:rPr>
        <w:t xml:space="preserve"> Бас жоспар (негізгі сызба)  </w:t>
      </w:r>
    </w:p>
    <w:bookmarkEnd w:id="127"/>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10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