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ec0b" w14:textId="7ffe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 мамырдағы № 347 қаулысы. Күші жойылды - Қазақстан Республикасы Үкіметінің 2025 жылғы 9 қазандағы № 846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(бұдан әрі – Министрлік) аэроғарыш және электрондық өнеркәсіп, инновациялық қызмет салаларында, елдің ғылыми-техникалық дамуы, геодезия, картография және кеңістіктік деректер, ақпараттандыру, "электрондық үкімет", дербес деректер және оларды қорғау, цифрлық активтер, жобалық басқару салаларындағы ақпараттық қауіпсіздікті қамтамасыз ету саласында, сондай-ақ байланыс, мемлекеттік қызметтер көрсету саласындағы мемлекеттік саясатты дамыту салаларында және деректерді басқару бойынша (бұдан әрі – реттелетін салалар) басшылықты және салааралық үйлестіруді жүзеге асыратын Қазақстан Республикасының мемлекеттік органы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w:t>
      </w:r>
    </w:p>
    <w:bookmarkStart w:name="z7" w:id="3"/>
    <w:p>
      <w:pPr>
        <w:spacing w:after="0"/>
        <w:ind w:left="0"/>
        <w:jc w:val="both"/>
      </w:pPr>
      <w:r>
        <w:rPr>
          <w:rFonts w:ascii="Times New Roman"/>
          <w:b w:val="false"/>
          <w:i w:val="false"/>
          <w:color w:val="000000"/>
          <w:sz w:val="28"/>
        </w:rPr>
        <w:t>
      "1) реттелетін салаларда тиімді мемлекеттік саясатты қалыптастыру және жүргізу, сондай-ақ бәсекеге қабілетті аэроғарыш өнеркәсібін дамыту және ақпараттандыру саласындағы ақпараттық қауіпсіздікті, ғарыш қызметі саласында, дербес деректер мен оларды қорғау саласында, байланыс саласында ұлттық ресурстарды бөлу мен пайдалануды қоса алғанда, байланыс саласында мемлекеттік саясатты іске асыруды қамтамасыз ету, сондай-ақ өз құзыреті шегінде техникалық реттеу, өлшем бірлігін қамтамасыз ету саласына және байланыс саласындағы стандарттау саласына қатысу және оны іске асыруды қамтамасыз ету, ақпараттық-коммуникациялық инфрақұрылымды, геодезия, картография және кеңістіктік деректер саласын, инновациялық қызметті мемлекеттік қолдау саласын қалыптастыру және олардың дамуын қамтамасыз ету, инновациялық қызмет, елдің ғылыми-техникалық дамуы саласындағы елішілік құндылықты дамыту, байланыс қызметтері нарығының тиімді дамуы мен жұмыс істеуі;";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"28) ғарыш жүйелерінің ұлттық операторларын айқындау;";</w:t>
      </w:r>
    </w:p>
    <w:bookmarkEnd w:id="4"/>
    <w:bookmarkStart w:name="z11" w:id="5"/>
    <w:p>
      <w:pPr>
        <w:spacing w:after="0"/>
        <w:ind w:left="0"/>
        <w:jc w:val="both"/>
      </w:pPr>
      <w:r>
        <w:rPr>
          <w:rFonts w:ascii="Times New Roman"/>
          <w:b w:val="false"/>
          <w:i w:val="false"/>
          <w:color w:val="000000"/>
          <w:sz w:val="28"/>
        </w:rPr>
        <w:t>
      мынадай мазмұндағы 61-1) тармақшамен толықтырылсын:</w:t>
      </w:r>
    </w:p>
    <w:bookmarkEnd w:id="5"/>
    <w:bookmarkStart w:name="z12" w:id="6"/>
    <w:p>
      <w:pPr>
        <w:spacing w:after="0"/>
        <w:ind w:left="0"/>
        <w:jc w:val="both"/>
      </w:pPr>
      <w:r>
        <w:rPr>
          <w:rFonts w:ascii="Times New Roman"/>
          <w:b w:val="false"/>
          <w:i w:val="false"/>
          <w:color w:val="000000"/>
          <w:sz w:val="28"/>
        </w:rPr>
        <w:t>
      "61-1) радиожиілік спектрінің конверсиясын жүргізу қағидалары мен радиожиілік спектрінің конверсиясын жүргізуге жұмсалатын шығындардың техникалық-экономикалық негіздемесінің әдістемесін бекіту;";</w:t>
      </w:r>
    </w:p>
    <w:bookmarkEnd w:id="6"/>
    <w:bookmarkStart w:name="z13" w:id="7"/>
    <w:p>
      <w:pPr>
        <w:spacing w:after="0"/>
        <w:ind w:left="0"/>
        <w:jc w:val="both"/>
      </w:pPr>
      <w:r>
        <w:rPr>
          <w:rFonts w:ascii="Times New Roman"/>
          <w:b w:val="false"/>
          <w:i w:val="false"/>
          <w:color w:val="000000"/>
          <w:sz w:val="28"/>
        </w:rPr>
        <w:t>
      мынадай мазмұндағы 63-1) тармақшамен толықтырылсын:</w:t>
      </w:r>
    </w:p>
    <w:bookmarkEnd w:id="7"/>
    <w:bookmarkStart w:name="z14" w:id="8"/>
    <w:p>
      <w:pPr>
        <w:spacing w:after="0"/>
        <w:ind w:left="0"/>
        <w:jc w:val="both"/>
      </w:pPr>
      <w:r>
        <w:rPr>
          <w:rFonts w:ascii="Times New Roman"/>
          <w:b w:val="false"/>
          <w:i w:val="false"/>
          <w:color w:val="000000"/>
          <w:sz w:val="28"/>
        </w:rPr>
        <w:t>
      "63-1) қосарлы мақсаттағы тіреуіштерге телекоммуникация құралдарын орналастыру тәртібін бекіту;";</w:t>
      </w:r>
    </w:p>
    <w:bookmarkEnd w:id="8"/>
    <w:bookmarkStart w:name="z15" w:id="9"/>
    <w:p>
      <w:pPr>
        <w:spacing w:after="0"/>
        <w:ind w:left="0"/>
        <w:jc w:val="both"/>
      </w:pPr>
      <w:r>
        <w:rPr>
          <w:rFonts w:ascii="Times New Roman"/>
          <w:b w:val="false"/>
          <w:i w:val="false"/>
          <w:color w:val="000000"/>
          <w:sz w:val="28"/>
        </w:rPr>
        <w:t>
      мынадай мазмұндағы 95-1) тармақшамен толықтырылсын:</w:t>
      </w:r>
    </w:p>
    <w:bookmarkEnd w:id="9"/>
    <w:bookmarkStart w:name="z16" w:id="10"/>
    <w:p>
      <w:pPr>
        <w:spacing w:after="0"/>
        <w:ind w:left="0"/>
        <w:jc w:val="both"/>
      </w:pPr>
      <w:r>
        <w:rPr>
          <w:rFonts w:ascii="Times New Roman"/>
          <w:b w:val="false"/>
          <w:i w:val="false"/>
          <w:color w:val="000000"/>
          <w:sz w:val="28"/>
        </w:rPr>
        <w:t>
      "95-1) байланыс операторларының абоненттер туралы қызметтік ақпаратты жинау мен сақтауды жүзеге асыру қағидаларын әзірлеу және бекіту;";</w:t>
      </w:r>
    </w:p>
    <w:bookmarkEnd w:id="10"/>
    <w:bookmarkStart w:name="z17" w:id="11"/>
    <w:p>
      <w:pPr>
        <w:spacing w:after="0"/>
        <w:ind w:left="0"/>
        <w:jc w:val="both"/>
      </w:pPr>
      <w:r>
        <w:rPr>
          <w:rFonts w:ascii="Times New Roman"/>
          <w:b w:val="false"/>
          <w:i w:val="false"/>
          <w:color w:val="000000"/>
          <w:sz w:val="28"/>
        </w:rPr>
        <w:t>
      мынадай мазмұндағы 98-1) тармақшамен толықтырылсын:</w:t>
      </w:r>
    </w:p>
    <w:bookmarkEnd w:id="11"/>
    <w:bookmarkStart w:name="z18" w:id="12"/>
    <w:p>
      <w:pPr>
        <w:spacing w:after="0"/>
        <w:ind w:left="0"/>
        <w:jc w:val="both"/>
      </w:pPr>
      <w:r>
        <w:rPr>
          <w:rFonts w:ascii="Times New Roman"/>
          <w:b w:val="false"/>
          <w:i w:val="false"/>
          <w:color w:val="000000"/>
          <w:sz w:val="28"/>
        </w:rPr>
        <w:t>
      "98-1)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қағидаларын әзірлеу және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тармақша</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"100) субсидиялау мөлшерін есептеуді және Министрліктің байланыс операторларына әмбебап қызметтер көрсету жөніндегі міндеттерді жүктеуі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 және бекіту;";</w:t>
      </w:r>
    </w:p>
    <w:bookmarkEnd w:id="13"/>
    <w:bookmarkStart w:name="z21" w:id="14"/>
    <w:p>
      <w:pPr>
        <w:spacing w:after="0"/>
        <w:ind w:left="0"/>
        <w:jc w:val="both"/>
      </w:pPr>
      <w:r>
        <w:rPr>
          <w:rFonts w:ascii="Times New Roman"/>
          <w:b w:val="false"/>
          <w:i w:val="false"/>
          <w:color w:val="000000"/>
          <w:sz w:val="28"/>
        </w:rPr>
        <w:t>
      мынадай мазмұндағы 150-1) тармақшамен толықтырылсын:</w:t>
      </w:r>
    </w:p>
    <w:bookmarkEnd w:id="14"/>
    <w:bookmarkStart w:name="z22" w:id="15"/>
    <w:p>
      <w:pPr>
        <w:spacing w:after="0"/>
        <w:ind w:left="0"/>
        <w:jc w:val="both"/>
      </w:pPr>
      <w:r>
        <w:rPr>
          <w:rFonts w:ascii="Times New Roman"/>
          <w:b w:val="false"/>
          <w:i w:val="false"/>
          <w:color w:val="000000"/>
          <w:sz w:val="28"/>
        </w:rPr>
        <w:t>
      "105-1) "Астана Хаб" халықаралық технологиялық паркін айқындау;";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191-1) тармақша</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"191-1) әлеуметтік қамсыздандыру саласындағы уәкілетті орган айқындайтын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тәртібін келісу;";</w:t>
      </w:r>
    </w:p>
    <w:bookmarkEnd w:id="16"/>
    <w:bookmarkStart w:name="z25" w:id="17"/>
    <w:p>
      <w:pPr>
        <w:spacing w:after="0"/>
        <w:ind w:left="0"/>
        <w:jc w:val="both"/>
      </w:pPr>
      <w:r>
        <w:rPr>
          <w:rFonts w:ascii="Times New Roman"/>
          <w:b w:val="false"/>
          <w:i w:val="false"/>
          <w:color w:val="000000"/>
          <w:sz w:val="28"/>
        </w:rPr>
        <w:t>
      мынадай мазмұндағы 196-1) тармақшамен толықтырылсын:</w:t>
      </w:r>
    </w:p>
    <w:bookmarkEnd w:id="17"/>
    <w:bookmarkStart w:name="z26" w:id="18"/>
    <w:p>
      <w:pPr>
        <w:spacing w:after="0"/>
        <w:ind w:left="0"/>
        <w:jc w:val="both"/>
      </w:pPr>
      <w:r>
        <w:rPr>
          <w:rFonts w:ascii="Times New Roman"/>
          <w:b w:val="false"/>
          <w:i w:val="false"/>
          <w:color w:val="000000"/>
          <w:sz w:val="28"/>
        </w:rPr>
        <w:t>
      "196-1) бірыңғай байланыс орталығын айқындау;";</w:t>
      </w:r>
    </w:p>
    <w:bookmarkEnd w:id="18"/>
    <w:bookmarkStart w:name="z27" w:id="19"/>
    <w:p>
      <w:pPr>
        <w:spacing w:after="0"/>
        <w:ind w:left="0"/>
        <w:jc w:val="both"/>
      </w:pPr>
      <w:r>
        <w:rPr>
          <w:rFonts w:ascii="Times New Roman"/>
          <w:b w:val="false"/>
          <w:i w:val="false"/>
          <w:color w:val="000000"/>
          <w:sz w:val="28"/>
        </w:rPr>
        <w:t>
      мынадай мазмұндағы 203-1) тармақшамен толықтырылсын:</w:t>
      </w:r>
    </w:p>
    <w:bookmarkEnd w:id="19"/>
    <w:bookmarkStart w:name="z28" w:id="20"/>
    <w:p>
      <w:pPr>
        <w:spacing w:after="0"/>
        <w:ind w:left="0"/>
        <w:jc w:val="both"/>
      </w:pPr>
      <w:r>
        <w:rPr>
          <w:rFonts w:ascii="Times New Roman"/>
          <w:b w:val="false"/>
          <w:i w:val="false"/>
          <w:color w:val="000000"/>
          <w:sz w:val="28"/>
        </w:rPr>
        <w:t>
      "203-1) Қазақстан Республикасының Әділет министрлігімен және монополияға қарсы органмен келісу бойынша азаматтық хал актілерін мемлекеттік тіркеу қызметтерін көрсетуге ақы төлеу мөлшерін айқындау;";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245-2) тармақша</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xml:space="preserve">
      "245-2) жобалық басқаруды жүзеге асыру қағидаларын әзірлеу және бекіту;";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262-2) тармақша</w:t>
      </w:r>
      <w:r>
        <w:rPr>
          <w:rFonts w:ascii="Times New Roman"/>
          <w:b w:val="false"/>
          <w:i w:val="false"/>
          <w:color w:val="000000"/>
          <w:sz w:val="28"/>
        </w:rPr>
        <w:t xml:space="preserve"> алып тасталсын;</w:t>
      </w:r>
    </w:p>
    <w:bookmarkStart w:name="z33" w:id="22"/>
    <w:p>
      <w:pPr>
        <w:spacing w:after="0"/>
        <w:ind w:left="0"/>
        <w:jc w:val="both"/>
      </w:pPr>
      <w:r>
        <w:rPr>
          <w:rFonts w:ascii="Times New Roman"/>
          <w:b w:val="false"/>
          <w:i w:val="false"/>
          <w:color w:val="000000"/>
          <w:sz w:val="28"/>
        </w:rPr>
        <w:t>
      мынадай мазмұндағы 265-1), 265-2), 265-3), 265-4), 265-5), 265-6), 265-7), 265-8), 265-9), 265-10), 265-11), 265-12), 265-13) және 265-14) тармақшалармен толықтырылсын:</w:t>
      </w:r>
    </w:p>
    <w:bookmarkEnd w:id="22"/>
    <w:bookmarkStart w:name="z34" w:id="23"/>
    <w:p>
      <w:pPr>
        <w:spacing w:after="0"/>
        <w:ind w:left="0"/>
        <w:jc w:val="both"/>
      </w:pPr>
      <w:r>
        <w:rPr>
          <w:rFonts w:ascii="Times New Roman"/>
          <w:b w:val="false"/>
          <w:i w:val="false"/>
          <w:color w:val="000000"/>
          <w:sz w:val="28"/>
        </w:rPr>
        <w:t>
      "265-1) цифрлық активтер саласындағы мемлекеттік саясатты іске асыруды қамтамасыз ету;</w:t>
      </w:r>
    </w:p>
    <w:bookmarkEnd w:id="23"/>
    <w:bookmarkStart w:name="z35" w:id="24"/>
    <w:p>
      <w:pPr>
        <w:spacing w:after="0"/>
        <w:ind w:left="0"/>
        <w:jc w:val="both"/>
      </w:pPr>
      <w:r>
        <w:rPr>
          <w:rFonts w:ascii="Times New Roman"/>
          <w:b w:val="false"/>
          <w:i w:val="false"/>
          <w:color w:val="000000"/>
          <w:sz w:val="28"/>
        </w:rPr>
        <w:t xml:space="preserve">
      265-2) цифрлық активтер саласында салааралық үйлестіруді жүзеге асыру; </w:t>
      </w:r>
    </w:p>
    <w:bookmarkEnd w:id="24"/>
    <w:bookmarkStart w:name="z36" w:id="25"/>
    <w:p>
      <w:pPr>
        <w:spacing w:after="0"/>
        <w:ind w:left="0"/>
        <w:jc w:val="both"/>
      </w:pPr>
      <w:r>
        <w:rPr>
          <w:rFonts w:ascii="Times New Roman"/>
          <w:b w:val="false"/>
          <w:i w:val="false"/>
          <w:color w:val="000000"/>
          <w:sz w:val="28"/>
        </w:rPr>
        <w:t>
      265-3) цифрлық майнинг жөніндегі қызметті жүзеге асыруға лицензиялар беру;</w:t>
      </w:r>
    </w:p>
    <w:bookmarkEnd w:id="25"/>
    <w:bookmarkStart w:name="z37" w:id="26"/>
    <w:p>
      <w:pPr>
        <w:spacing w:after="0"/>
        <w:ind w:left="0"/>
        <w:jc w:val="both"/>
      </w:pPr>
      <w:r>
        <w:rPr>
          <w:rFonts w:ascii="Times New Roman"/>
          <w:b w:val="false"/>
          <w:i w:val="false"/>
          <w:color w:val="000000"/>
          <w:sz w:val="28"/>
        </w:rPr>
        <w:t>
      265-4)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салық салу мақсаттары үшін цифрлық майнерлер мен цифрлық майнингтік пулдардың кірістері туралы мәліметтер ұсыну қағидаларын бекіту;</w:t>
      </w:r>
    </w:p>
    <w:bookmarkEnd w:id="26"/>
    <w:p>
      <w:pPr>
        <w:spacing w:after="0"/>
        <w:ind w:left="0"/>
        <w:jc w:val="both"/>
      </w:pPr>
      <w:r>
        <w:rPr>
          <w:rFonts w:ascii="Times New Roman"/>
          <w:b w:val="false"/>
          <w:i w:val="false"/>
          <w:color w:val="000000"/>
          <w:sz w:val="28"/>
        </w:rPr>
        <w:t>
      265-5) цифрлық майнингтік пулдарды аккредиттеу қағидаларын бекіту;</w:t>
      </w:r>
    </w:p>
    <w:p>
      <w:pPr>
        <w:spacing w:after="0"/>
        <w:ind w:left="0"/>
        <w:jc w:val="both"/>
      </w:pPr>
      <w:r>
        <w:rPr>
          <w:rFonts w:ascii="Times New Roman"/>
          <w:b w:val="false"/>
          <w:i w:val="false"/>
          <w:color w:val="000000"/>
          <w:sz w:val="28"/>
        </w:rPr>
        <w:t>
      265-6) рұқсаттар және хабарламалар саласындағы уәкілетті органмен келісу бойынша цифрлық майнинг жөніндегі қызметті лицензиялау қағидаларын бекіту;</w:t>
      </w:r>
    </w:p>
    <w:p>
      <w:pPr>
        <w:spacing w:after="0"/>
        <w:ind w:left="0"/>
        <w:jc w:val="both"/>
      </w:pPr>
      <w:r>
        <w:rPr>
          <w:rFonts w:ascii="Times New Roman"/>
          <w:b w:val="false"/>
          <w:i w:val="false"/>
          <w:color w:val="000000"/>
          <w:sz w:val="28"/>
        </w:rPr>
        <w:t xml:space="preserve">
      265-7) цифрлық майнингтік пулдарды аккредиттеуді жүргізу; </w:t>
      </w:r>
    </w:p>
    <w:p>
      <w:pPr>
        <w:spacing w:after="0"/>
        <w:ind w:left="0"/>
        <w:jc w:val="both"/>
      </w:pPr>
      <w:r>
        <w:rPr>
          <w:rFonts w:ascii="Times New Roman"/>
          <w:b w:val="false"/>
          <w:i w:val="false"/>
          <w:color w:val="000000"/>
          <w:sz w:val="28"/>
        </w:rPr>
        <w:t>
      265-8) Қазақстан Республикасының аумағында танылатын қамтамасыз етілген цифрлық актив түрлерінің тізбесін бекіту;</w:t>
      </w:r>
    </w:p>
    <w:p>
      <w:pPr>
        <w:spacing w:after="0"/>
        <w:ind w:left="0"/>
        <w:jc w:val="both"/>
      </w:pPr>
      <w:r>
        <w:rPr>
          <w:rFonts w:ascii="Times New Roman"/>
          <w:b w:val="false"/>
          <w:i w:val="false"/>
          <w:color w:val="000000"/>
          <w:sz w:val="28"/>
        </w:rPr>
        <w:t>
      265-9) цифрлық активтер саласында мемлекеттік бақылауды жүзеге асыру;</w:t>
      </w:r>
    </w:p>
    <w:p>
      <w:pPr>
        <w:spacing w:after="0"/>
        <w:ind w:left="0"/>
        <w:jc w:val="both"/>
      </w:pPr>
      <w:r>
        <w:rPr>
          <w:rFonts w:ascii="Times New Roman"/>
          <w:b w:val="false"/>
          <w:i w:val="false"/>
          <w:color w:val="000000"/>
          <w:sz w:val="28"/>
        </w:rPr>
        <w:t>
      265-10) қамтамасыз етілген цифрлық активтерді шығару жөніндегі қызметті жүзеге асыратын тұлғалардың мемлекеттік тізілімін жүргізу;</w:t>
      </w:r>
    </w:p>
    <w:p>
      <w:pPr>
        <w:spacing w:after="0"/>
        <w:ind w:left="0"/>
        <w:jc w:val="both"/>
      </w:pPr>
      <w:r>
        <w:rPr>
          <w:rFonts w:ascii="Times New Roman"/>
          <w:b w:val="false"/>
          <w:i w:val="false"/>
          <w:color w:val="000000"/>
          <w:sz w:val="28"/>
        </w:rPr>
        <w:t>
      265-11) цифрлық майнингке арналған аппараттық-бағдарламалық кешеннің тізілімін жүргізу;</w:t>
      </w:r>
    </w:p>
    <w:p>
      <w:pPr>
        <w:spacing w:after="0"/>
        <w:ind w:left="0"/>
        <w:jc w:val="both"/>
      </w:pPr>
      <w:r>
        <w:rPr>
          <w:rFonts w:ascii="Times New Roman"/>
          <w:b w:val="false"/>
          <w:i w:val="false"/>
          <w:color w:val="000000"/>
          <w:sz w:val="28"/>
        </w:rPr>
        <w:t>
      265-12) цифрлық майнингке арналған аппараттық-бағдарламалық кешенді есепке алу және оның тізілімін жүргізу қағидаларын бекіту;</w:t>
      </w:r>
    </w:p>
    <w:p>
      <w:pPr>
        <w:spacing w:after="0"/>
        <w:ind w:left="0"/>
        <w:jc w:val="both"/>
      </w:pPr>
      <w:r>
        <w:rPr>
          <w:rFonts w:ascii="Times New Roman"/>
          <w:b w:val="false"/>
          <w:i w:val="false"/>
          <w:color w:val="000000"/>
          <w:sz w:val="28"/>
        </w:rPr>
        <w:t>
      265-13) қамтамасыз етілген цифрлық активтерді шығару туралы шешімді ресімдеу қағидаларын бекіту;</w:t>
      </w:r>
    </w:p>
    <w:p>
      <w:pPr>
        <w:spacing w:after="0"/>
        <w:ind w:left="0"/>
        <w:jc w:val="both"/>
      </w:pPr>
      <w:r>
        <w:rPr>
          <w:rFonts w:ascii="Times New Roman"/>
          <w:b w:val="false"/>
          <w:i w:val="false"/>
          <w:color w:val="000000"/>
          <w:sz w:val="28"/>
        </w:rPr>
        <w:t>
      265-14) қамтамасыз етілген цифрлық активтерді шығаруға және олардың айналысына рұқсат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 тармақша</w:t>
      </w:r>
      <w:r>
        <w:rPr>
          <w:rFonts w:ascii="Times New Roman"/>
          <w:b w:val="false"/>
          <w:i w:val="false"/>
          <w:color w:val="000000"/>
          <w:sz w:val="28"/>
        </w:rPr>
        <w:t xml:space="preserve"> алып тасталсын;</w:t>
      </w:r>
    </w:p>
    <w:bookmarkStart w:name="z39" w:id="27"/>
    <w:p>
      <w:pPr>
        <w:spacing w:after="0"/>
        <w:ind w:left="0"/>
        <w:jc w:val="both"/>
      </w:pPr>
      <w:r>
        <w:rPr>
          <w:rFonts w:ascii="Times New Roman"/>
          <w:b w:val="false"/>
          <w:i w:val="false"/>
          <w:color w:val="000000"/>
          <w:sz w:val="28"/>
        </w:rPr>
        <w:t>
      мынадай мазмұндағы 269-1) тармақшамен толықтырылсын:</w:t>
      </w:r>
    </w:p>
    <w:bookmarkEnd w:id="27"/>
    <w:bookmarkStart w:name="z40" w:id="28"/>
    <w:p>
      <w:pPr>
        <w:spacing w:after="0"/>
        <w:ind w:left="0"/>
        <w:jc w:val="both"/>
      </w:pPr>
      <w:r>
        <w:rPr>
          <w:rFonts w:ascii="Times New Roman"/>
          <w:b w:val="false"/>
          <w:i w:val="false"/>
          <w:color w:val="000000"/>
          <w:sz w:val="28"/>
        </w:rPr>
        <w:t>
      "269-1) дербес деректерді қорғау жөнінде қажетті шаралар қабылдай отырып, Қазақстан Республикасының аумағындағы серверлік үй-жайда орналасқан электрондық базада меншік иесі және (немесе) оператор, сондай-ақ үшінші тұлға жүзеге асыратын электрондық ақпараттық ресурстардағы дербес деректерді сақтау қағидаларын әзірлеу және бекіту;";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 тармақша</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"300)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 және бекіту;";</w:t>
      </w:r>
    </w:p>
    <w:bookmarkEnd w:id="29"/>
    <w:bookmarkStart w:name="z43" w:id="30"/>
    <w:p>
      <w:pPr>
        <w:spacing w:after="0"/>
        <w:ind w:left="0"/>
        <w:jc w:val="both"/>
      </w:pPr>
      <w:r>
        <w:rPr>
          <w:rFonts w:ascii="Times New Roman"/>
          <w:b w:val="false"/>
          <w:i w:val="false"/>
          <w:color w:val="000000"/>
          <w:sz w:val="28"/>
        </w:rPr>
        <w:t>
      мынадай мазмұндағы 300-1) тармақшамен толықтырылсын:</w:t>
      </w:r>
    </w:p>
    <w:bookmarkEnd w:id="30"/>
    <w:bookmarkStart w:name="z44" w:id="31"/>
    <w:p>
      <w:pPr>
        <w:spacing w:after="0"/>
        <w:ind w:left="0"/>
        <w:jc w:val="both"/>
      </w:pPr>
      <w:r>
        <w:rPr>
          <w:rFonts w:ascii="Times New Roman"/>
          <w:b w:val="false"/>
          <w:i w:val="false"/>
          <w:color w:val="000000"/>
          <w:sz w:val="28"/>
        </w:rPr>
        <w:t>
      "300-1) ақпараттық-коммуникациялық инфрақұрылымның аса маңызды объектілерінің тізбесін әзірлеу және бекіту;";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тармақша</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"361) мемлекеттік басқаруды цифрлық трансформациялау қағидаларына сәйкес орталық мемлекеттік органдардың, жергілікті атқарушы органдардың мемлекеттік қызметтер көрсету реинжинирингі жөніндегі қызметін үйлестіру;";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 тармақша</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"368) мемлекеттік көрсетілетін қызметтерді автоматтандыру процестерін бағалауды жүзеге асыру;";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 тармақша</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"373) меншік иесінің және (немесе) оператордың, сондай-ақ үшінші тұлғаның дербес деректерді қорғау жөніндегі шараларды жүзеге асыру қағидаларын әзірлеу және бекіту;";</w:t>
      </w:r>
    </w:p>
    <w:bookmarkEnd w:id="34"/>
    <w:bookmarkStart w:name="z51" w:id="35"/>
    <w:p>
      <w:pPr>
        <w:spacing w:after="0"/>
        <w:ind w:left="0"/>
        <w:jc w:val="both"/>
      </w:pPr>
      <w:r>
        <w:rPr>
          <w:rFonts w:ascii="Times New Roman"/>
          <w:b w:val="false"/>
          <w:i w:val="false"/>
          <w:color w:val="000000"/>
          <w:sz w:val="28"/>
        </w:rPr>
        <w:t>
      мынадай мазмұндағы 373-1) тармақшамен толықтырылсын:</w:t>
      </w:r>
    </w:p>
    <w:bookmarkEnd w:id="35"/>
    <w:bookmarkStart w:name="z52" w:id="36"/>
    <w:p>
      <w:pPr>
        <w:spacing w:after="0"/>
        <w:ind w:left="0"/>
        <w:jc w:val="both"/>
      </w:pPr>
      <w:r>
        <w:rPr>
          <w:rFonts w:ascii="Times New Roman"/>
          <w:b w:val="false"/>
          <w:i w:val="false"/>
          <w:color w:val="000000"/>
          <w:sz w:val="28"/>
        </w:rPr>
        <w:t>
      "373-1) дербес деректерді қорғау қағидаларын әзірлеу және бекіту;";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 тармақша</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"379)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әзірлеу және бекіту;".</w:t>
      </w:r>
    </w:p>
    <w:bookmarkEnd w:id="37"/>
    <w:bookmarkStart w:name="z55" w:id="38"/>
    <w:p>
      <w:pPr>
        <w:spacing w:after="0"/>
        <w:ind w:left="0"/>
        <w:jc w:val="both"/>
      </w:pPr>
      <w:r>
        <w:rPr>
          <w:rFonts w:ascii="Times New Roman"/>
          <w:b w:val="false"/>
          <w:i w:val="false"/>
          <w:color w:val="000000"/>
          <w:sz w:val="28"/>
        </w:rPr>
        <w:t>
      2. Осы қаулы 2023 жылғы 1 шілдеден бастап қолданысқа енгізілетін осы қаулының 1-тармағының жиырма алтыншы және жиырма жетінші абзацтарын қоспағанда, қол қойылған күнінен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