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c46d" w14:textId="c01c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Қамтамасыз етілген цифрлық активтерді шығаруға және олардың айналысына екінші санаттағы рұқсаттар беруге уәкілетті органды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25 сәуірдегі № 325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және хабарламалар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Жасанды интеллект және цифрлық даму министрлігінің Жасанды интеллект және деректерді басқару комитеті қамтамасыз етілген цифрлық активтерді шығаруға және олардың айналысына екінші санаттағы рұқсаттар беруге уәкілетті орган болып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