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ca5d0" w14:textId="66ca5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"Cыйға тарту шарты бойынша мемлекеттің мүлік құқығына ие болу қағидасын бекіту туралы" Қазақстан Республикасы Үкіметінің 2011 жылғы 28 қыркүйектегі № 1103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2023 жылғы 12 сәуірдегі № 288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"Cыйға тарту шарты бойынша мемлекеттің мүлік құқығына ие болу қағидасын бекіту туралы" Қазақстан Республикасы Үкіметінің 2011 жылғы 28 қыркүйектегі № 1103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xml:space="preserve">
      "Мемлекеттік мүлік туралы" Қазақстан Республикасының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ҚАУЛЫ ЕТЕДІ:";</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Сыйға тарту шарты бойынша мемлекеттің мүлік құқығына ие болу </w:t>
      </w:r>
      <w:r>
        <w:rPr>
          <w:rFonts w:ascii="Times New Roman"/>
          <w:b w:val="false"/>
          <w:i w:val="false"/>
          <w:color w:val="000000"/>
          <w:sz w:val="28"/>
        </w:rPr>
        <w:t>қағидасында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xml:space="preserve">
      "1-тарау. Жалпы ережелер"; </w:t>
      </w:r>
    </w:p>
    <w:bookmarkEnd w:id="4"/>
    <w:bookmarkStart w:name="z8" w:id="5"/>
    <w:p>
      <w:pPr>
        <w:spacing w:after="0"/>
        <w:ind w:left="0"/>
        <w:jc w:val="both"/>
      </w:pPr>
      <w:r>
        <w:rPr>
          <w:rFonts w:ascii="Times New Roman"/>
          <w:b w:val="false"/>
          <w:i w:val="false"/>
          <w:color w:val="000000"/>
          <w:sz w:val="28"/>
        </w:rPr>
        <w:t>
      мынадай мазмұндағы 1-1-тармақпен толықтырылсын:</w:t>
      </w:r>
    </w:p>
    <w:bookmarkEnd w:id="5"/>
    <w:bookmarkStart w:name="z9" w:id="6"/>
    <w:p>
      <w:pPr>
        <w:spacing w:after="0"/>
        <w:ind w:left="0"/>
        <w:jc w:val="both"/>
      </w:pPr>
      <w:r>
        <w:rPr>
          <w:rFonts w:ascii="Times New Roman"/>
          <w:b w:val="false"/>
          <w:i w:val="false"/>
          <w:color w:val="000000"/>
          <w:sz w:val="28"/>
        </w:rPr>
        <w:t>
      "1-1. Осы Қағидада пайдаланылатын негізгі ұғымдар:</w:t>
      </w:r>
    </w:p>
    <w:bookmarkEnd w:id="6"/>
    <w:bookmarkStart w:name="z10" w:id="7"/>
    <w:p>
      <w:pPr>
        <w:spacing w:after="0"/>
        <w:ind w:left="0"/>
        <w:jc w:val="both"/>
      </w:pPr>
      <w:r>
        <w:rPr>
          <w:rFonts w:ascii="Times New Roman"/>
          <w:b w:val="false"/>
          <w:i w:val="false"/>
          <w:color w:val="000000"/>
          <w:sz w:val="28"/>
        </w:rPr>
        <w:t>
      1) жергілікті атқарушы орган (әкімдік) − өз құзыреті шегінде тиісті аумақта жергілікті мемлекеттік басқаруды және өзін-өзі басқаруды жүзеге асыратын, облыстың, республикалық маңызы бар қаланың және астананың, ауданның (облыстық маңызы бар қаланың) әкімі басқаратын алқалы атқарушы орган;</w:t>
      </w:r>
    </w:p>
    <w:bookmarkEnd w:id="7"/>
    <w:bookmarkStart w:name="z11" w:id="8"/>
    <w:p>
      <w:pPr>
        <w:spacing w:after="0"/>
        <w:ind w:left="0"/>
        <w:jc w:val="both"/>
      </w:pPr>
      <w:r>
        <w:rPr>
          <w:rFonts w:ascii="Times New Roman"/>
          <w:b w:val="false"/>
          <w:i w:val="false"/>
          <w:color w:val="000000"/>
          <w:sz w:val="28"/>
        </w:rPr>
        <w:t>
      2) құқық белгілейтін құжаттар – солардың негізінде жылжымайтын мүлікке құқықтар (құқықтар ауыртпалықтары) туындайтын, өзгеретін және (немесе) тоқтатылатын құжаттар;</w:t>
      </w:r>
    </w:p>
    <w:bookmarkEnd w:id="8"/>
    <w:bookmarkStart w:name="z12" w:id="9"/>
    <w:p>
      <w:pPr>
        <w:spacing w:after="0"/>
        <w:ind w:left="0"/>
        <w:jc w:val="both"/>
      </w:pPr>
      <w:r>
        <w:rPr>
          <w:rFonts w:ascii="Times New Roman"/>
          <w:b w:val="false"/>
          <w:i w:val="false"/>
          <w:color w:val="000000"/>
          <w:sz w:val="28"/>
        </w:rPr>
        <w:t>
      3) объектіні пайдалануға қабылдау актісі – бекітілген жобаға және мемлекеттік (мемлекетаралық) нормативтерге сәйкес объект құрылысының аяқталғанын және объектінің пайдалануға толық дайындығын растайтын құжат;</w:t>
      </w:r>
    </w:p>
    <w:bookmarkEnd w:id="9"/>
    <w:bookmarkStart w:name="z13" w:id="10"/>
    <w:p>
      <w:pPr>
        <w:spacing w:after="0"/>
        <w:ind w:left="0"/>
        <w:jc w:val="both"/>
      </w:pPr>
      <w:r>
        <w:rPr>
          <w:rFonts w:ascii="Times New Roman"/>
          <w:b w:val="false"/>
          <w:i w:val="false"/>
          <w:color w:val="000000"/>
          <w:sz w:val="28"/>
        </w:rPr>
        <w:t>
      4) сәйкестік туралы декларация – мердігер (бас мердігер) құрылысы аяқталған объектінің орындалған жұмыстарының бекітілген жобаға және мемлекеттік (мемлекетаралық) нормативтердің талаптарына сәйкестігін куәландыратын құжат.</w:t>
      </w:r>
    </w:p>
    <w:bookmarkEnd w:id="10"/>
    <w:bookmarkStart w:name="z14" w:id="11"/>
    <w:p>
      <w:pPr>
        <w:spacing w:after="0"/>
        <w:ind w:left="0"/>
        <w:jc w:val="both"/>
      </w:pPr>
      <w:r>
        <w:rPr>
          <w:rFonts w:ascii="Times New Roman"/>
          <w:b w:val="false"/>
          <w:i w:val="false"/>
          <w:color w:val="000000"/>
          <w:sz w:val="28"/>
        </w:rPr>
        <w:t>
      Осы Қағидада пайдаланылатын өзге ұғымдар мен терминдер Қазақстан Республикасының заңнамасына сәйкес қолданылады.";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6" w:id="12"/>
    <w:p>
      <w:pPr>
        <w:spacing w:after="0"/>
        <w:ind w:left="0"/>
        <w:jc w:val="both"/>
      </w:pPr>
      <w:r>
        <w:rPr>
          <w:rFonts w:ascii="Times New Roman"/>
          <w:b w:val="false"/>
          <w:i w:val="false"/>
          <w:color w:val="000000"/>
          <w:sz w:val="28"/>
        </w:rPr>
        <w:t>
      "2-тарау. Сыйға тарту шарты бойынша мүлік құқықтарын мемлекетке беру тәртібі";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"8. Мүлікті бағалау Қазақстан Республикасының бағалау қызметі туралы заңнамасына сәйкес жүзеге асырылады. Ақша мен бағалы қағаздар бағалаушыны тартпай, номиналы бойынша бағаланады.</w:t>
      </w:r>
    </w:p>
    <w:bookmarkEnd w:id="13"/>
    <w:bookmarkStart w:name="z19" w:id="14"/>
    <w:p>
      <w:pPr>
        <w:spacing w:after="0"/>
        <w:ind w:left="0"/>
        <w:jc w:val="both"/>
      </w:pPr>
      <w:r>
        <w:rPr>
          <w:rFonts w:ascii="Times New Roman"/>
          <w:b w:val="false"/>
          <w:i w:val="false"/>
          <w:color w:val="000000"/>
          <w:sz w:val="28"/>
        </w:rPr>
        <w:t>
      Егер айналыста:</w:t>
      </w:r>
    </w:p>
    <w:bookmarkEnd w:id="14"/>
    <w:bookmarkStart w:name="z20" w:id="15"/>
    <w:p>
      <w:pPr>
        <w:spacing w:after="0"/>
        <w:ind w:left="0"/>
        <w:jc w:val="both"/>
      </w:pPr>
      <w:r>
        <w:rPr>
          <w:rFonts w:ascii="Times New Roman"/>
          <w:b w:val="false"/>
          <w:i w:val="false"/>
          <w:color w:val="000000"/>
          <w:sz w:val="28"/>
        </w:rPr>
        <w:t xml:space="preserve">
      1) "Бағалау туралы есептің нысаны мен мазмұнына қойылатын талаптарды бекіту туралы" Қазақстан Республикасы Қаржы министрінің 2018 жылғы 3 мамырдағы № 501 (Нормативтік құқықтық актілерді мемлекеттік тіркеу тізілімінде № 16900 болып тіркелген) бұйрығымен бекітілген нысан мен мазмұн бойынша мүлікті бағалау туралы </w:t>
      </w:r>
      <w:r>
        <w:rPr>
          <w:rFonts w:ascii="Times New Roman"/>
          <w:b w:val="false"/>
          <w:i w:val="false"/>
          <w:color w:val="000000"/>
          <w:sz w:val="28"/>
        </w:rPr>
        <w:t>есеп</w:t>
      </w:r>
      <w:r>
        <w:rPr>
          <w:rFonts w:ascii="Times New Roman"/>
          <w:b w:val="false"/>
          <w:i w:val="false"/>
          <w:color w:val="000000"/>
          <w:sz w:val="28"/>
        </w:rPr>
        <w:t xml:space="preserve"> (бұдан әрі – бағалау туралы есеп);</w:t>
      </w:r>
    </w:p>
    <w:bookmarkEnd w:id="15"/>
    <w:bookmarkStart w:name="z21" w:id="16"/>
    <w:p>
      <w:pPr>
        <w:spacing w:after="0"/>
        <w:ind w:left="0"/>
        <w:jc w:val="both"/>
      </w:pPr>
      <w:r>
        <w:rPr>
          <w:rFonts w:ascii="Times New Roman"/>
          <w:b w:val="false"/>
          <w:i w:val="false"/>
          <w:color w:val="000000"/>
          <w:sz w:val="28"/>
        </w:rPr>
        <w:t xml:space="preserve">
      2) "Құрылыс-монтаждау жұмыстарының сапасы және орындалған жұмыстардың жобаға сәйкестігі туралы қорытындылардың, сәйкестік туралы декларацияның нысандарын бекіту туралы" Қазақстан Республикасы Инвестициялар және даму министрінің 2017 жылғы 24 сәуірдегі № 235 (Нормативтік құқықтық актілерді мемлекеттік тіркеу тізілімінде № 15150 болып тіркелген) бұйрығына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сәйкестік туралы декларация;</w:t>
      </w:r>
    </w:p>
    <w:bookmarkEnd w:id="16"/>
    <w:p>
      <w:pPr>
        <w:spacing w:after="0"/>
        <w:ind w:left="0"/>
        <w:jc w:val="both"/>
      </w:pPr>
      <w:r>
        <w:rPr>
          <w:rFonts w:ascii="Times New Roman"/>
          <w:b w:val="false"/>
          <w:i w:val="false"/>
          <w:color w:val="000000"/>
          <w:sz w:val="28"/>
        </w:rPr>
        <w:t>
      3) жер учаскесіне құқық белгілейтін құжаттардың көшірмелері;</w:t>
      </w:r>
    </w:p>
    <w:p>
      <w:pPr>
        <w:spacing w:after="0"/>
        <w:ind w:left="0"/>
        <w:jc w:val="both"/>
      </w:pPr>
      <w:r>
        <w:rPr>
          <w:rFonts w:ascii="Times New Roman"/>
          <w:b w:val="false"/>
          <w:i w:val="false"/>
          <w:color w:val="000000"/>
          <w:sz w:val="28"/>
        </w:rPr>
        <w:t>
      4) жер учаскесіне сәйкестендіру құжатының көшірмелері;</w:t>
      </w:r>
    </w:p>
    <w:p>
      <w:pPr>
        <w:spacing w:after="0"/>
        <w:ind w:left="0"/>
        <w:jc w:val="both"/>
      </w:pPr>
      <w:r>
        <w:rPr>
          <w:rFonts w:ascii="Times New Roman"/>
          <w:b w:val="false"/>
          <w:i w:val="false"/>
          <w:color w:val="000000"/>
          <w:sz w:val="28"/>
        </w:rPr>
        <w:t>
      5) объектіні пайдалануға қабылдау актісінің көшірмелері;</w:t>
      </w:r>
    </w:p>
    <w:p>
      <w:pPr>
        <w:spacing w:after="0"/>
        <w:ind w:left="0"/>
        <w:jc w:val="both"/>
      </w:pPr>
      <w:r>
        <w:rPr>
          <w:rFonts w:ascii="Times New Roman"/>
          <w:b w:val="false"/>
          <w:i w:val="false"/>
          <w:color w:val="000000"/>
          <w:sz w:val="28"/>
        </w:rPr>
        <w:t>
      6) меншік иесінің мүлікті жергілікті атқарушы органға беру туралы сметамен айқындалған құн көрсетілетін шешімі;</w:t>
      </w:r>
    </w:p>
    <w:p>
      <w:pPr>
        <w:spacing w:after="0"/>
        <w:ind w:left="0"/>
        <w:jc w:val="both"/>
      </w:pPr>
      <w:r>
        <w:rPr>
          <w:rFonts w:ascii="Times New Roman"/>
          <w:b w:val="false"/>
          <w:i w:val="false"/>
          <w:color w:val="000000"/>
          <w:sz w:val="28"/>
        </w:rPr>
        <w:t>
      7) инженерлік желілердің атқарушы геодезиялық түсірілімінің көшірмелері болса, мүлікті бағалау жүргізілмейді.";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бөлігі мынадай редакцияда жазылсын:</w:t>
      </w:r>
    </w:p>
    <w:bookmarkStart w:name="z23" w:id="17"/>
    <w:p>
      <w:pPr>
        <w:spacing w:after="0"/>
        <w:ind w:left="0"/>
        <w:jc w:val="both"/>
      </w:pPr>
      <w:r>
        <w:rPr>
          <w:rFonts w:ascii="Times New Roman"/>
          <w:b w:val="false"/>
          <w:i w:val="false"/>
          <w:color w:val="000000"/>
          <w:sz w:val="28"/>
        </w:rPr>
        <w:t>
      "15. Ақша түріндегі мүлік бюджеттің кірісіне немесе Қазақстан Республикасының бюджет заңнамасына сәйкес Білім беру инфрақұрылымын қолдау қорына есепке жатқызылады. Шетел валютасы осы Қағиданың 7-тармағында көзделген шешім қабылданған күні не меншік иесінің болашақта мүлікке құқықты мемлекеттік меншікке өтеусіз беру уәдесін қамтитын сыйға тарту шартында белгіленген беру күні айқындалған Қазақстан Республикасы Ұлттық Банкінің ресми валюта айырбастау бағамы бойынша тиісті бюджеттің кірісіне немесе Қазақстан Республикасының бюджет заңнамасына сәйкес Білім беру инфрақұрылымын қолдау қорына есепке жатқызылады.";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5" w:id="18"/>
    <w:p>
      <w:pPr>
        <w:spacing w:after="0"/>
        <w:ind w:left="0"/>
        <w:jc w:val="both"/>
      </w:pPr>
      <w:r>
        <w:rPr>
          <w:rFonts w:ascii="Times New Roman"/>
          <w:b w:val="false"/>
          <w:i w:val="false"/>
          <w:color w:val="000000"/>
          <w:sz w:val="28"/>
        </w:rPr>
        <w:t>
      "3-тарау. Мүлікке құқықтарды болашақта сыйға тарту шарты бойынша мемлекетке беру тәртібінің ерекшеліктері".</w:t>
      </w:r>
    </w:p>
    <w:bookmarkEnd w:id="18"/>
    <w:bookmarkStart w:name="z26" w:id="19"/>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