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e085" w14:textId="b22e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өзіндік ерекшелігі бар тауарларды бақылау жүйесінің мемлекеттік органдарымен ақпараттық өзара іс-қимылын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12 сәуірдегі № 283 қаулысы.</w:t>
      </w:r>
    </w:p>
    <w:p>
      <w:pPr>
        <w:spacing w:after="0"/>
        <w:ind w:left="0"/>
        <w:jc w:val="both"/>
      </w:pPr>
      <w:bookmarkStart w:name="z1" w:id="0"/>
      <w:r>
        <w:rPr>
          <w:rFonts w:ascii="Times New Roman"/>
          <w:b w:val="false"/>
          <w:i w:val="false"/>
          <w:color w:val="000000"/>
          <w:sz w:val="28"/>
        </w:rPr>
        <w:t xml:space="preserve">
      "Өзіндік ерекшелігі бар тауарларды бақылау туралы" Қазақстан Республикасының Заңы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органның өзіндік ерекшелігі бар тауарларды бақылау жүйесінің мемлекеттік органдарымен ақпараттық өзара іс-қимылын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сәуірдегі</w:t>
            </w:r>
            <w:r>
              <w:br/>
            </w:r>
            <w:r>
              <w:rPr>
                <w:rFonts w:ascii="Times New Roman"/>
                <w:b w:val="false"/>
                <w:i w:val="false"/>
                <w:color w:val="000000"/>
                <w:sz w:val="20"/>
              </w:rPr>
              <w:t>№ 283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Уәкілетті органның өзіндік ерекшелігі бар тауарларды бақылау жүйесінің мемлекеттік органдарымен ақпараттық өзара іс-қимылын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Уәкілетті органның өзіндік ерекшелігі бар тауарларды бақылау жүйесінің мемлекеттік органдарымен ақпараттық өзара іс-қимылын жүзеге асыру қағидалары (бұдан әрі – Қағидалар) "Өзіндік ерекшелігі бар тауарларды бақылау туралы" Қазақстан Республикасының Заңы (бұдан әрі – Заң)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уәкілетті органның өзіндік ерекшелігі бар тауарларды бақылау жүйесінің мемлекеттік органдарымен ақпараттық өзара іс-қимылын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өзіндік ерекшелігі бар тауарларды бақылау жүйесінің мемлекеттік органдары (бұдан әрі – мемлекеттік органдар) – Заңда және Қазақстан Республикасының заңнамасында белгіленген құзыреті шегінде өзіндік ерекшелігі бар тауарларды бақылауды жүзеге асыратын Қазақстан Республикасының орталық мемлекеттік органдары;</w:t>
      </w:r>
    </w:p>
    <w:bookmarkEnd w:id="6"/>
    <w:bookmarkStart w:name="z9" w:id="7"/>
    <w:p>
      <w:pPr>
        <w:spacing w:after="0"/>
        <w:ind w:left="0"/>
        <w:jc w:val="both"/>
      </w:pPr>
      <w:r>
        <w:rPr>
          <w:rFonts w:ascii="Times New Roman"/>
          <w:b w:val="false"/>
          <w:i w:val="false"/>
          <w:color w:val="000000"/>
          <w:sz w:val="28"/>
        </w:rPr>
        <w:t>
      2) уәкілетті орган – өзіндік ерекшелігі бар тауарларды бақылау саласындағы мемлекеттік реттеуді, сондай-ақ Қазақстан Республикасының заңнамасында көзделген шектерде салааралық үйлестіруді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3. Уәкілетті органның мемлекеттік органдарымен ақпараттық өзара іс-қимылы:</w:t>
      </w:r>
    </w:p>
    <w:bookmarkEnd w:id="8"/>
    <w:bookmarkStart w:name="z11" w:id="9"/>
    <w:p>
      <w:pPr>
        <w:spacing w:after="0"/>
        <w:ind w:left="0"/>
        <w:jc w:val="both"/>
      </w:pPr>
      <w:r>
        <w:rPr>
          <w:rFonts w:ascii="Times New Roman"/>
          <w:b w:val="false"/>
          <w:i w:val="false"/>
          <w:color w:val="000000"/>
          <w:sz w:val="28"/>
        </w:rPr>
        <w:t>
      1) өзіндік ерекшелігі бар тауарлардың экспортына, эксаумақтық кері экспортқа, эксаумақтық делдалдық қызметтер немесе техникалық көмек көрсетуге рұқсат берген кезде тәуекелдерге бағалау жүргізу;</w:t>
      </w:r>
    </w:p>
    <w:bookmarkEnd w:id="9"/>
    <w:bookmarkStart w:name="z12" w:id="10"/>
    <w:p>
      <w:pPr>
        <w:spacing w:after="0"/>
        <w:ind w:left="0"/>
        <w:jc w:val="both"/>
      </w:pPr>
      <w:r>
        <w:rPr>
          <w:rFonts w:ascii="Times New Roman"/>
          <w:b w:val="false"/>
          <w:i w:val="false"/>
          <w:color w:val="000000"/>
          <w:sz w:val="28"/>
        </w:rPr>
        <w:t>
      2) экспортқа, эксаумақтық кері экспортқа, эксаумақтық делдалдық қызметтер немесе техникалық көмек көрсетуге рұқсат тоқтатып қойылған жағдайда тәуекелдерге қайта бағалау жүргізу мақсатында жүзеге асырылады.</w:t>
      </w:r>
    </w:p>
    <w:bookmarkEnd w:id="10"/>
    <w:bookmarkStart w:name="z13" w:id="11"/>
    <w:p>
      <w:pPr>
        <w:spacing w:after="0"/>
        <w:ind w:left="0"/>
        <w:jc w:val="left"/>
      </w:pPr>
      <w:r>
        <w:rPr>
          <w:rFonts w:ascii="Times New Roman"/>
          <w:b/>
          <w:i w:val="false"/>
          <w:color w:val="000000"/>
        </w:rPr>
        <w:t xml:space="preserve"> 2-тарау. Уәкілетті органның өзіндік ерекшелігі бар тауарларды бақылау жүйесінің мемлекеттік органдарымен ақпараттық өзара іс-қимылын жүзеге асыру тәртібі</w:t>
      </w:r>
    </w:p>
    <w:bookmarkEnd w:id="11"/>
    <w:bookmarkStart w:name="z14" w:id="12"/>
    <w:p>
      <w:pPr>
        <w:spacing w:after="0"/>
        <w:ind w:left="0"/>
        <w:jc w:val="both"/>
      </w:pPr>
      <w:r>
        <w:rPr>
          <w:rFonts w:ascii="Times New Roman"/>
          <w:b w:val="false"/>
          <w:i w:val="false"/>
          <w:color w:val="000000"/>
          <w:sz w:val="28"/>
        </w:rPr>
        <w:t>
      4. Уәкілетті органның мемлекеттік органдарымен ақпараттық өзара іс-қимылы уәкілетті органның мемлекеттік органдарға сұрату жіберуі және ол бойынша тиісті ақпарат алуы жолымен жүзеге асырылады.</w:t>
      </w:r>
    </w:p>
    <w:bookmarkEnd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жағдайда ақпарат уәкілетті орган сұрату жібермей-ақ ұсынылады.</w:t>
      </w:r>
    </w:p>
    <w:bookmarkStart w:name="z15" w:id="13"/>
    <w:p>
      <w:pPr>
        <w:spacing w:after="0"/>
        <w:ind w:left="0"/>
        <w:jc w:val="both"/>
      </w:pPr>
      <w:r>
        <w:rPr>
          <w:rFonts w:ascii="Times New Roman"/>
          <w:b w:val="false"/>
          <w:i w:val="false"/>
          <w:color w:val="000000"/>
          <w:sz w:val="28"/>
        </w:rPr>
        <w:t>
      5. Уәкілетті орган осы Қағидаларға қосымшада көрсетілген мемлекеттік органдарға өзіндік ерекшелігі бар тауарлардың түрлері бойынша, қаралып отырған өзіндік ерекшелігі бар тауарлардың экспорты, эксаумақтық кері экспорт, эксаумақтық делдалдық қызметтер немесе техникалық көмек көрсету бойынша сұрау салуды рұқсат алу үшін өтініш беруші ұсынған құжаттарды қоса бере отырып жібереді.</w:t>
      </w:r>
    </w:p>
    <w:bookmarkEnd w:id="13"/>
    <w:bookmarkStart w:name="z16" w:id="14"/>
    <w:p>
      <w:pPr>
        <w:spacing w:after="0"/>
        <w:ind w:left="0"/>
        <w:jc w:val="both"/>
      </w:pPr>
      <w:r>
        <w:rPr>
          <w:rFonts w:ascii="Times New Roman"/>
          <w:b w:val="false"/>
          <w:i w:val="false"/>
          <w:color w:val="000000"/>
          <w:sz w:val="28"/>
        </w:rPr>
        <w:t>
      6. Жіберілген сұрату бойынша мемлекеттік органдар өз құзыреті шегінде ақпарат жинауды жүзеге асырады және уәкілетті орган сұрату жіберген күннен бастап күнтізбелік 30 күн ішінде оны мемлекеттік электрондық ақпараттық ресурстар арқылы жібереді.</w:t>
      </w:r>
    </w:p>
    <w:bookmarkEnd w:id="14"/>
    <w:bookmarkStart w:name="z17" w:id="15"/>
    <w:p>
      <w:pPr>
        <w:spacing w:after="0"/>
        <w:ind w:left="0"/>
        <w:jc w:val="both"/>
      </w:pPr>
      <w:r>
        <w:rPr>
          <w:rFonts w:ascii="Times New Roman"/>
          <w:b w:val="false"/>
          <w:i w:val="false"/>
          <w:color w:val="000000"/>
          <w:sz w:val="28"/>
        </w:rPr>
        <w:t xml:space="preserve">
      7. Қазақстан Республикасының Ұлттық қауіпсіздік комитеті қаралып отырған өзіндік ерекшелігі бар тауарлардың экспорты, эксаумақтық кері экспорт, эксаумақтық делдалдық қызметтер немесе техникалық көмек көрсету бойынша ақпарат бар болған жағдайда өтініш беруші уәкілетті органға рұқсат алуға өтініш берген күннен бастап күнтізбелік 30 күн ішінде оны уәкілетті органға жібереді. </w:t>
      </w:r>
    </w:p>
    <w:bookmarkEnd w:id="15"/>
    <w:bookmarkStart w:name="z18" w:id="16"/>
    <w:p>
      <w:pPr>
        <w:spacing w:after="0"/>
        <w:ind w:left="0"/>
        <w:jc w:val="both"/>
      </w:pPr>
      <w:r>
        <w:rPr>
          <w:rFonts w:ascii="Times New Roman"/>
          <w:b w:val="false"/>
          <w:i w:val="false"/>
          <w:color w:val="000000"/>
          <w:sz w:val="28"/>
        </w:rPr>
        <w:t xml:space="preserve">
      8. Қажет болған жағдайда ақпарат уәкілетті органға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мерзімдерде құпиялылық грифімен немесе "Қызмет бабында пайдалану үшін" деген белгілермен берілуі мүмкін.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өзіндік</w:t>
            </w:r>
            <w:r>
              <w:br/>
            </w:r>
            <w:r>
              <w:rPr>
                <w:rFonts w:ascii="Times New Roman"/>
                <w:b w:val="false"/>
                <w:i w:val="false"/>
                <w:color w:val="000000"/>
                <w:sz w:val="20"/>
              </w:rPr>
              <w:t>ерекшелігі бар тауарларды</w:t>
            </w:r>
            <w:r>
              <w:br/>
            </w:r>
            <w:r>
              <w:rPr>
                <w:rFonts w:ascii="Times New Roman"/>
                <w:b w:val="false"/>
                <w:i w:val="false"/>
                <w:color w:val="000000"/>
                <w:sz w:val="20"/>
              </w:rPr>
              <w:t>бақылау жүйесінің мемлекеттік</w:t>
            </w:r>
            <w:r>
              <w:br/>
            </w:r>
            <w:r>
              <w:rPr>
                <w:rFonts w:ascii="Times New Roman"/>
                <w:b w:val="false"/>
                <w:i w:val="false"/>
                <w:color w:val="000000"/>
                <w:sz w:val="20"/>
              </w:rPr>
              <w:t>органдарымен ақпараттық</w:t>
            </w:r>
            <w:r>
              <w:br/>
            </w:r>
            <w:r>
              <w:rPr>
                <w:rFonts w:ascii="Times New Roman"/>
                <w:b w:val="false"/>
                <w:i w:val="false"/>
                <w:color w:val="000000"/>
                <w:sz w:val="20"/>
              </w:rPr>
              <w:t>өзара іс-қимылын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bl>
    <w:bookmarkStart w:name="z20" w:id="17"/>
    <w:p>
      <w:pPr>
        <w:spacing w:after="0"/>
        <w:ind w:left="0"/>
        <w:jc w:val="left"/>
      </w:pPr>
      <w:r>
        <w:rPr>
          <w:rFonts w:ascii="Times New Roman"/>
          <w:b/>
          <w:i w:val="false"/>
          <w:color w:val="000000"/>
        </w:rPr>
        <w:t xml:space="preserve"> Өзіндік ерекшелігі бар тауарларды бақылау жүйесінің мемлекеттік органдары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ерекшелігі бар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 эксаумақтық экспортқа, эксаумақтық делдалдық қызметтер немесе техникалық көмек көрсетуге лицензияланатын немесе рұқсат алынатын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 ерекшелігі бар тауарларды бақылау жүйесінің мемлекеттік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тізіміне сәйкес өзіндік ерекшелігі бар тауарлар: әскери (мақсаттағы) мақсатта қолданылатын тауарлар мен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Республикасының Қорғаныс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тізіміне сәйкес өзіндік ерекшелігі бар тауарлар: 0-санат бойынша өзіндік ерекшелігі бар тауарлар, 200-299 ("Ядролық жеткізушілер тобы") сілтемесі бар, 1-9-санаттар бойынша өзіндік ерекшелігі бар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 радиоактивті заттар, изотоптар және олардың қосылыстары немесе жоғарыда аталғандардың бірін қамтитын, гигиеналық нормативтерде, техникалық регламенттерде көзделген алу деңгейлерінен асатын радиациялық сипаттамалары бар кез келген басқа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емес азаматтық:</w:t>
            </w:r>
          </w:p>
          <w:p>
            <w:pPr>
              <w:spacing w:after="20"/>
              <w:ind w:left="20"/>
              <w:jc w:val="both"/>
            </w:pPr>
            <w:r>
              <w:rPr>
                <w:rFonts w:ascii="Times New Roman"/>
                <w:b w:val="false"/>
                <w:i w:val="false"/>
                <w:color w:val="000000"/>
                <w:sz w:val="20"/>
              </w:rPr>
              <w:t>
1) қорғау;</w:t>
            </w:r>
          </w:p>
          <w:p>
            <w:pPr>
              <w:spacing w:after="20"/>
              <w:ind w:left="20"/>
              <w:jc w:val="both"/>
            </w:pPr>
            <w:r>
              <w:rPr>
                <w:rFonts w:ascii="Times New Roman"/>
                <w:b w:val="false"/>
                <w:i w:val="false"/>
                <w:color w:val="000000"/>
                <w:sz w:val="20"/>
              </w:rPr>
              <w:t>
2) орау;</w:t>
            </w:r>
          </w:p>
          <w:p>
            <w:pPr>
              <w:spacing w:after="20"/>
              <w:ind w:left="20"/>
              <w:jc w:val="both"/>
            </w:pPr>
            <w:r>
              <w:rPr>
                <w:rFonts w:ascii="Times New Roman"/>
                <w:b w:val="false"/>
                <w:i w:val="false"/>
                <w:color w:val="000000"/>
                <w:sz w:val="20"/>
              </w:rPr>
              <w:t>
3) балласттар;</w:t>
            </w:r>
          </w:p>
          <w:p>
            <w:pPr>
              <w:spacing w:after="20"/>
              <w:ind w:left="20"/>
              <w:jc w:val="both"/>
            </w:pPr>
            <w:r>
              <w:rPr>
                <w:rFonts w:ascii="Times New Roman"/>
                <w:b w:val="false"/>
                <w:i w:val="false"/>
                <w:color w:val="000000"/>
                <w:sz w:val="20"/>
              </w:rPr>
              <w:t>
4) қарсы салмақтар мақсаттары үшін арнайы дайындалған "азайтылған 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ретінде құрамында "азайтылған уран" бар радиоактивті материалдарды тасымалдауға немесе сақтауға арналған радиацияға қарсы қорғасынмен апталған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уран" түріндегі қорғанышы бар радиоизотоптық аспаптар, қондырғылар немесе жабдықтар (стационарлық және жылжымалы медициналық және медициналық емес мақсаттағы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радиоактивті заттарды, изотоптарды және олардың қосылыстарын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радиациялық сипаттамалары гигиеналық нормативтерде, техникалық регламенттерде көзделген алу деңгейінен асатын кез келген басқа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радионуклидті көздерді, радиоактивті заттарды, изотоптарды және олардың қосылыстарын немесе кез келген басқа материалды қамтымайтын радиоизотопты аспаптарды, қоңдырғыларды немесе жабдықты (стационарлық және жылжымалы)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шығаратын немесе шығаруға қабілетті электрофизикалық аппараттар немесе құрылғылар (стационарлық және жылжымалы): медициналық және медициналық емес мақсаттағы рентген жабдықтары, циклотрондарды қоса алғанда, жылдамдатқыштар және иондаушы сәуле шығаратын басқа да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(тек рентгендік қондырғылары бар автомобильдер);</w:t>
            </w:r>
          </w:p>
          <w:p>
            <w:pPr>
              <w:spacing w:after="20"/>
              <w:ind w:left="20"/>
              <w:jc w:val="both"/>
            </w:pPr>
            <w:r>
              <w:rPr>
                <w:rFonts w:ascii="Times New Roman"/>
                <w:b w:val="false"/>
                <w:i w:val="false"/>
                <w:color w:val="000000"/>
                <w:sz w:val="20"/>
              </w:rPr>
              <w:t>
9022,</w:t>
            </w:r>
          </w:p>
          <w:p>
            <w:pPr>
              <w:spacing w:after="20"/>
              <w:ind w:left="20"/>
              <w:jc w:val="both"/>
            </w:pPr>
            <w:r>
              <w:rPr>
                <w:rFonts w:ascii="Times New Roman"/>
                <w:b w:val="false"/>
                <w:i w:val="false"/>
                <w:color w:val="000000"/>
                <w:sz w:val="20"/>
              </w:rPr>
              <w:t>
рентген жабдығына арналған қосалқы бөлшектер мен керек-жарақтардың (жоғары кернеулі генераторлар, рентген түтікшелері, басқару қалқандары және пульттері, экрандар, үстелдер, орындықтар және тексеру немесе емдеуге арналған осыған ұқсас бұйымдар, сондай-ақ шығыс материалдары) импортын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тізіміне сәйкес өзіндік ерекшелігі бар тауарлар: "Материалдар, химикаттар, "микроорганизмдер" мен "уыттар" – 1-санаты бойынша өзіндік ерекшелігі бар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Республикасының Ғылым және жоғары бiлiм министрлiгi, Қазақстан Республикасы Денсаулық сақтау министрлігінің Санитариялық-эпидемиологиялық бақылау комитеті, Қазақстан Республикасының Ауыл шаруашылығы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тізіміне сәйкес өзіндік ерекшелігі бар тауарлар: "Қозғалтқыш қондырғылары, ғарыш аппараттары мен қосалқы жабдықтар" – 9-санат бойынша өзіндік ерекшелігі бар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 Цифрлық даму, инновациялар және аэроғарыш өнеркәсібі министрлігінің Аэроғарыш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пиротехника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Қазақстан Республикасының Қаржылық мониторинг агенттігі, Қазақстан Республикасының Iшкi iстер министрлiгi (кері экспортты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