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98a2" w14:textId="f3d9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17 наурыздағы № 227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"Қазақстан Республикасы Бюджет кодексінің 203-бабы 1-тармағының 2) тармақшасына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p>
    <w:bookmarkEnd w:id="5"/>
    <w:bookmarkStart w:name="z10" w:id="6"/>
    <w:p>
      <w:pPr>
        <w:spacing w:after="0"/>
        <w:ind w:left="0"/>
        <w:jc w:val="both"/>
      </w:pPr>
      <w:r>
        <w:rPr>
          <w:rFonts w:ascii="Times New Roman"/>
          <w:b w:val="false"/>
          <w:i w:val="false"/>
          <w:color w:val="000000"/>
          <w:sz w:val="28"/>
        </w:rPr>
        <w:t>
      тақырып мынадай редакцияда жазылсын:</w:t>
      </w:r>
    </w:p>
    <w:bookmarkEnd w:id="6"/>
    <w:bookmarkStart w:name="z11" w:id="7"/>
    <w:p>
      <w:pPr>
        <w:spacing w:after="0"/>
        <w:ind w:left="0"/>
        <w:jc w:val="both"/>
      </w:pPr>
      <w:r>
        <w:rPr>
          <w:rFonts w:ascii="Times New Roman"/>
          <w:b w:val="false"/>
          <w:i w:val="false"/>
          <w:color w:val="000000"/>
          <w:sz w:val="28"/>
        </w:rPr>
        <w:t>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Осы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 (бұдан әрі – Қағидалар) Қазақстан Республикасының Бюджет кодексіне (бұдан әрі – Бюджет кодексі) сәйкес әзірленді және үкіметтік борыштың және жергілікті атқарушы орган борышының лимитін, мемлекеттік кепілдіктер мен мемлекет кепілгерліктерін беру лимиттерін айқындау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 Тиісті қаржы жылына арналған үкіметтік борыш лимиті осы Қағидаларға 1-қосымшаға сәйкес жоспарланатын қаржы жылының алдындағы жылдың соңындағы үкіметтік борыш лимитіне, валюталарды айырбастаудың есептік бағамын ескере отырып, жоспарланатын қаржы жылында ішкі нарықтағы үкіметтік қарыз алу және сыртқы нарықтағы үкіметтік қарыз алу есебінен республикалық бюджеттің тапшылығын қаржыландырудың жалпы көлеміне сүйене отырып қалыптастырылады және республикалық бюджет комиссиясының қарауына енгізіледі.";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 Жергілікті атқарушы орган борышын өтеуге және оған қызмет көрсетуге арналған шығыстардың көлемі тиісті қаржы жылына арналған жергілікті бюджеттің меншікті кірістері мен жалпы сипаттағы трансферттер сомасының он пайызына тең мөлшерден аспауға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үшін ішкі нарықта айналысқа түсетін мемлекеттік бағалы қағаздар шығаруы түрінде, облыстардың, республикалық маңызы бар қалалардың, астананың жергілікті атқарушы органдарының мемлекеттік бағдарламаларды, саланы (аяны) дамыту тұжырымдамаларын, ұлттық жобаларды іске асыру шеңберінде тұрғын үй құрылысын қаржыландыру, жұмыспен қамтуға жәрдемдесу жөніндегі жекелеген іс-шараларды белгіленген тәртіппен қаржыландыру үшін ішкі нарықта айналысқа түсетін мемлекеттiк бағалы қағаздар шығаруы түрінде, "Алматы қаласының ерекше мәртебесi туралы" Қазақстан Республикасының Заңымен айқындалған ерекше мәртебесі бар республикалық маңызы бар қаланың жергілікті атқарушы органының "Астана" халықаралық қаржы орталығының алаңында айналысқа түсетін ұлттық валютадағы мемлекеттік бағалы қағаздарды шығаруы, сондай-ақ орнықты даму мақсаттарын іске асыру шеңберінде "жасыл" жобаларды қаржыландыру үшін халықаралық қаржы ұйымдарынан ұлттық валютада қарыз алуы түрінде қарыз алуды жүзеге асырған кезде борыш лимиті:</w:t>
      </w:r>
    </w:p>
    <w:bookmarkEnd w:id="11"/>
    <w:bookmarkStart w:name="z21" w:id="12"/>
    <w:p>
      <w:pPr>
        <w:spacing w:after="0"/>
        <w:ind w:left="0"/>
        <w:jc w:val="both"/>
      </w:pPr>
      <w:r>
        <w:rPr>
          <w:rFonts w:ascii="Times New Roman"/>
          <w:b w:val="false"/>
          <w:i w:val="false"/>
          <w:color w:val="000000"/>
          <w:sz w:val="28"/>
        </w:rPr>
        <w:t>
      1) жергілікті бюджеттің меншікті кірістерінің және жалпы сипаттағы трансферттердің сомасын;</w:t>
      </w:r>
    </w:p>
    <w:bookmarkEnd w:id="12"/>
    <w:bookmarkStart w:name="z22" w:id="13"/>
    <w:p>
      <w:pPr>
        <w:spacing w:after="0"/>
        <w:ind w:left="0"/>
        <w:jc w:val="both"/>
      </w:pPr>
      <w:r>
        <w:rPr>
          <w:rFonts w:ascii="Times New Roman"/>
          <w:b w:val="false"/>
          <w:i w:val="false"/>
          <w:color w:val="000000"/>
          <w:sz w:val="28"/>
        </w:rPr>
        <w:t>
      2) жоспарланған қаржы жылында өз қарыздарына дербес қызмет көрсету және оларды өтеу мүмкіндігін ескере отырып қалыптастырылады.</w:t>
      </w:r>
    </w:p>
    <w:bookmarkEnd w:id="13"/>
    <w:bookmarkStart w:name="z23" w:id="14"/>
    <w:p>
      <w:pPr>
        <w:spacing w:after="0"/>
        <w:ind w:left="0"/>
        <w:jc w:val="both"/>
      </w:pPr>
      <w:r>
        <w:rPr>
          <w:rFonts w:ascii="Times New Roman"/>
          <w:b w:val="false"/>
          <w:i w:val="false"/>
          <w:color w:val="000000"/>
          <w:sz w:val="28"/>
        </w:rPr>
        <w:t>
      8. Мемлекеттік жоспарлау жөніндегі орталық уәкілетті орган бюджетті атқару жөніндегі орталық уәкілетті органмен келісу бойынша жоспарланатын жылдың алдындағы жылдың 15 желтоқсанына дейінгі мерзімде осы Қағидаларға 2-қосымшаға сәйкес формулалар бойынша облыстардың, республикалық маңызы бар қалалардың, астананың жергілікті атқарушы органдары борышының жоспарланатын қаржы жылына арналған лимитін белгілейді.</w:t>
      </w:r>
    </w:p>
    <w:bookmarkEnd w:id="14"/>
    <w:bookmarkStart w:name="z24" w:id="15"/>
    <w:p>
      <w:pPr>
        <w:spacing w:after="0"/>
        <w:ind w:left="0"/>
        <w:jc w:val="both"/>
      </w:pPr>
      <w:r>
        <w:rPr>
          <w:rFonts w:ascii="Times New Roman"/>
          <w:b w:val="false"/>
          <w:i w:val="false"/>
          <w:color w:val="000000"/>
          <w:sz w:val="28"/>
        </w:rPr>
        <w:t>
      8-1. Жергілікті атқарушы органдар борышының лимитін нақтылау бюджет параметрлері өзгерген жағдайда республикалық бюджетті тиісті қаржы жылы ішінде нақтылау кезінде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"10. Мемлекеттік жоспарлау жөніндегі орталық уәкілетті орган мемлекеттік кепілдіктер мен мемлекет кепілгерліктерін берудің тиісті қаржы жылына арналған лимиттерін осы Қағидаларға 3-қосымшаға сәйкес формулалар бойынша айқындайды және мемлекеттік кепілдіктер мен мемлекет кепілгерліктерін берудің тиісті қаржы жылына арналған лимиті бойынша тиісті ұсыныстарды Республикалық бюджет комиссиясының қарауына енгізеді.";</w:t>
      </w:r>
    </w:p>
    <w:bookmarkEnd w:id="16"/>
    <w:bookmarkStart w:name="z27" w:id="17"/>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 w:id="18"/>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30" w:id="19"/>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кепілгерліктерін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лимиттерін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2"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21"/>
    <w:p>
      <w:pPr>
        <w:spacing w:after="0"/>
        <w:ind w:left="0"/>
        <w:jc w:val="left"/>
      </w:pPr>
      <w:r>
        <w:rPr>
          <w:rFonts w:ascii="Times New Roman"/>
          <w:b/>
          <w:i w:val="false"/>
          <w:color w:val="000000"/>
        </w:rPr>
        <w:t xml:space="preserve"> Жергілікті атқарушы органдар борышының лимиттерін айқындау формулалары</w:t>
      </w:r>
    </w:p>
    <w:bookmarkEnd w:id="21"/>
    <w:bookmarkStart w:name="z36" w:id="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мынадай формулаға сәйкес айқындалады:</w:t>
      </w:r>
    </w:p>
    <w:bookmarkEnd w:id="22"/>
    <w:p>
      <w:pPr>
        <w:spacing w:after="0"/>
        <w:ind w:left="0"/>
        <w:jc w:val="both"/>
      </w:pPr>
      <w:r>
        <w:rPr>
          <w:rFonts w:ascii="Times New Roman"/>
          <w:b w:val="false"/>
          <w:i w:val="false"/>
          <w:color w:val="000000"/>
          <w:sz w:val="28"/>
        </w:rPr>
        <w:t>
      Lslg = Dlg + RtogchLg * k – Plg, мұнда</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Dlg-ге жоспарланған қаржы жылының алдындағы жылдың соңындағы жергілікті атқарушы орган борышының нақты көлемі қолданылады;</w:t>
      </w:r>
    </w:p>
    <w:p>
      <w:pPr>
        <w:spacing w:after="0"/>
        <w:ind w:left="0"/>
        <w:jc w:val="both"/>
      </w:pPr>
      <w:r>
        <w:rPr>
          <w:rFonts w:ascii="Times New Roman"/>
          <w:b w:val="false"/>
          <w:i w:val="false"/>
          <w:color w:val="000000"/>
          <w:sz w:val="28"/>
        </w:rPr>
        <w:t>
      RtogchLg – мемлекеттік жоспарлау жөніндегі орталық уәкілетті органның жоспарланатын қаржы жылындағы жергілікті бюджеттің меншікті кірістері мен жалпы сипаттағы трансферттердің сомасы бойынша болжамды деректері.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жалпы сипаттағы трансферттердің бекітілген деректері ескеріледі;</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0,1;</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Start w:name="z37" w:id="23"/>
    <w:p>
      <w:pPr>
        <w:spacing w:after="0"/>
        <w:ind w:left="0"/>
        <w:jc w:val="both"/>
      </w:pPr>
      <w:r>
        <w:rPr>
          <w:rFonts w:ascii="Times New Roman"/>
          <w:b w:val="false"/>
          <w:i w:val="false"/>
          <w:color w:val="000000"/>
          <w:sz w:val="28"/>
        </w:rPr>
        <w:t>
      2. Айқындалатын борыш лимиті мына талапқа сәйкес келуге тиіс:</w:t>
      </w:r>
    </w:p>
    <w:bookmarkEnd w:id="23"/>
    <w:p>
      <w:pPr>
        <w:spacing w:after="0"/>
        <w:ind w:left="0"/>
        <w:jc w:val="both"/>
      </w:pPr>
      <w:r>
        <w:rPr>
          <w:rFonts w:ascii="Times New Roman"/>
          <w:b w:val="false"/>
          <w:i w:val="false"/>
          <w:color w:val="000000"/>
          <w:sz w:val="28"/>
        </w:rPr>
        <w:t>
      В2 ≤ RtogchLg * к, мұнда</w:t>
      </w:r>
    </w:p>
    <w:p>
      <w:pPr>
        <w:spacing w:after="0"/>
        <w:ind w:left="0"/>
        <w:jc w:val="both"/>
      </w:pPr>
      <w:r>
        <w:rPr>
          <w:rFonts w:ascii="Times New Roman"/>
          <w:b w:val="false"/>
          <w:i w:val="false"/>
          <w:color w:val="000000"/>
          <w:sz w:val="28"/>
        </w:rPr>
        <w:t>
      B2 – бюджетті атқару жөніндегі орталық уәкілетті органның жоспарланған қаржы жылындағы тиісті жергілікті атқарушы органның борышын өтеуге және оған қызмет көрсетуге арналған шығындардың жоспарланатын көлемі бойынша болжамды деректері.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