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88a6" w14:textId="0198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16 ақпандағы № 133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ақпандағы</w:t>
            </w:r>
            <w:r>
              <w:br/>
            </w:r>
            <w:r>
              <w:rPr>
                <w:rFonts w:ascii="Times New Roman"/>
                <w:b w:val="false"/>
                <w:i w:val="false"/>
                <w:color w:val="000000"/>
                <w:sz w:val="20"/>
              </w:rPr>
              <w:t>№ 133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"5) стратегиялық, бақылау, іске асыру және реттеу функциялары салаларындағы басшылықты, сондай-ақ салааралық үйлестіруді жүзеге асыратын Қазақстан Республикасының орталық атқарушы органы болып табылады.";</w:t>
      </w:r>
    </w:p>
    <w:bookmarkEnd w:id="7"/>
    <w:bookmarkStart w:name="z10" w:id="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25) тармақшасы</w:t>
      </w:r>
      <w:r>
        <w:rPr>
          <w:rFonts w:ascii="Times New Roman"/>
          <w:b w:val="false"/>
          <w:i w:val="false"/>
          <w:color w:val="000000"/>
          <w:sz w:val="28"/>
        </w:rPr>
        <w:t xml:space="preserve"> алып тасталсын;</w:t>
      </w:r>
    </w:p>
    <w:bookmarkEnd w:id="8"/>
    <w:bookmarkStart w:name="z11" w:id="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271) тармақшалары</w:t>
      </w:r>
      <w:r>
        <w:rPr>
          <w:rFonts w:ascii="Times New Roman"/>
          <w:b w:val="false"/>
          <w:i w:val="false"/>
          <w:color w:val="000000"/>
          <w:sz w:val="28"/>
        </w:rPr>
        <w:t xml:space="preserve"> алып тасталсын.</w:t>
      </w:r>
    </w:p>
    <w:bookmarkEnd w:id="9"/>
    <w:bookmarkStart w:name="z12" w:id="10"/>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(бұдан әрі – Министрлік) аэроғарыш және электрондық өнеркәсіп, инновациялық қызмет, елдің ғылыми-техникалық дамуы, геодезия және картография, ақпараттандыру саласындағы ақпараттық қауіпсіздікті қамтамасыз ету, дербес деректер және оларды қорғау, байланыс, ақпараттандыру, "электрондық үкімет", мемлекеттік қызметтер көрсету саласындағы мемлекеттік саясатты дамыту салаларында және деректерді басқару бойынша басшылықты, сондай-ақ жобалық басқару саласындағы (бұдан әрі – реттелетін салалар) басшылықты және салааралық үйлестіруді жүзеге асыратын Қазақстан Республикасының мемлекеттік органы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22) тармақшамен толықтырылсын:</w:t>
      </w:r>
    </w:p>
    <w:bookmarkStart w:name="z17" w:id="13"/>
    <w:p>
      <w:pPr>
        <w:spacing w:after="0"/>
        <w:ind w:left="0"/>
        <w:jc w:val="both"/>
      </w:pPr>
      <w:r>
        <w:rPr>
          <w:rFonts w:ascii="Times New Roman"/>
          <w:b w:val="false"/>
          <w:i w:val="false"/>
          <w:color w:val="000000"/>
          <w:sz w:val="28"/>
        </w:rPr>
        <w:t>
      "22) жобалық басқару саласындағы мемлекеттік саясатты қалыптастыру және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245-2) және 245-3) тармақшалармен толықтырылсын:</w:t>
      </w:r>
    </w:p>
    <w:bookmarkStart w:name="z19" w:id="14"/>
    <w:p>
      <w:pPr>
        <w:spacing w:after="0"/>
        <w:ind w:left="0"/>
        <w:jc w:val="both"/>
      </w:pPr>
      <w:r>
        <w:rPr>
          <w:rFonts w:ascii="Times New Roman"/>
          <w:b w:val="false"/>
          <w:i w:val="false"/>
          <w:color w:val="000000"/>
          <w:sz w:val="28"/>
        </w:rPr>
        <w:t>
      "245-2) жобалық басқаруды жүзеге асыру қағидаларын әзірлеу;</w:t>
      </w:r>
    </w:p>
    <w:bookmarkEnd w:id="14"/>
    <w:bookmarkStart w:name="z20" w:id="15"/>
    <w:p>
      <w:pPr>
        <w:spacing w:after="0"/>
        <w:ind w:left="0"/>
        <w:jc w:val="both"/>
      </w:pPr>
      <w:r>
        <w:rPr>
          <w:rFonts w:ascii="Times New Roman"/>
          <w:b w:val="false"/>
          <w:i w:val="false"/>
          <w:color w:val="000000"/>
          <w:sz w:val="28"/>
        </w:rPr>
        <w:t>
      245-3) мемлекеттік органдарды жобалық басқарудың үлгілік регламентін әзірлеу және бекіту;".</w:t>
      </w:r>
    </w:p>
    <w:bookmarkEnd w:id="15"/>
    <w:bookmarkStart w:name="z21" w:id="16"/>
    <w:p>
      <w:pPr>
        <w:spacing w:after="0"/>
        <w:ind w:left="0"/>
        <w:jc w:val="both"/>
      </w:pPr>
      <w:r>
        <w:rPr>
          <w:rFonts w:ascii="Times New Roman"/>
          <w:b w:val="false"/>
          <w:i w:val="false"/>
          <w:color w:val="000000"/>
          <w:sz w:val="28"/>
        </w:rPr>
        <w:t>
      3. Қызмет бабында пайдалану үшін.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