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72ef" w14:textId="ab77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9 ақпандағы № 105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93-1) және 93-2) тармақшалармен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"93-1) Ұлттық байланыс орталығы және оның Хатшылығы туралы ережелерді әзірлеу және бекіту, сондай-ақ Ұлттық байланыс орталығының құрамын бекіту;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93-2) Көпұлтты кәсіпорындарға арналған Экономикалық ынтымақтастық және даму ұйымының басшылық қағидаттарының бұзылуы туралы өтініштерді қарау регламентін әзірлеу және бекіту;".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