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5d86" w14:textId="d675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форумын дайындау және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7 ақпандағы № 84 қаулысы</w:t>
      </w:r>
    </w:p>
    <w:p>
      <w:pPr>
        <w:spacing w:after="0"/>
        <w:ind w:left="0"/>
        <w:jc w:val="both"/>
      </w:pPr>
      <w:bookmarkStart w:name="z1" w:id="0"/>
      <w:r>
        <w:rPr>
          <w:rFonts w:ascii="Times New Roman"/>
          <w:b w:val="false"/>
          <w:i w:val="false"/>
          <w:color w:val="000000"/>
          <w:sz w:val="28"/>
        </w:rPr>
        <w:t xml:space="preserve">
      2023 жылы Астана халықаралық форумын тиімді ұйымдастыруды және өткізуді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халықаралық форумын дайындау және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министрлігі, мүдделі мемлекеттік органдар мен ұйымдар (келісу бойынша) Жоспарда көзделген іс-шаралардың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ақпандағы</w:t>
            </w:r>
            <w:r>
              <w:br/>
            </w:r>
            <w:r>
              <w:rPr>
                <w:rFonts w:ascii="Times New Roman"/>
                <w:b w:val="false"/>
                <w:i w:val="false"/>
                <w:color w:val="000000"/>
                <w:sz w:val="20"/>
              </w:rPr>
              <w:t>№ 84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халықаралық форумын дайындау және өткізу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Демеушілермен жұмыс, АХФ жұмысына әріптестерді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ҰЭМ-мен келісілген материалдар топтамасы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ҰЭМ, ЭЗИ (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 жедел штабының жұмысын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w:t>
            </w:r>
          </w:p>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спикерлер мен модераторлардың тізімін қалыптастыру, ақылы негізде шақырылатын спикерлер тізімін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АХФ-ның қазақстандық және шетелдік қатысушылары үшін шақырулар жіберу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хаттары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 СІМ, ұйымдастыру комитеті,  QazExpoCongress</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экспат орталығының базасында АХФ шетелдік қатысушылары мен қонақтарына визалық қолдау көрсетуді қамтамасыз ету үшін "бір терезе" қағидаты бойынша жұмысты ұйымдастыру, оның ішінде Қазақстан Республикасының визасына шақыруларды ресімдеу және АХФ-ның шетелдік қатысушылары мен қонақтарына Қазақстан Республикасының визаларын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 тобы,</w:t>
            </w:r>
          </w:p>
          <w:p>
            <w:pPr>
              <w:spacing w:after="20"/>
              <w:ind w:left="20"/>
              <w:jc w:val="both"/>
            </w:pPr>
            <w:r>
              <w:rPr>
                <w:rFonts w:ascii="Times New Roman"/>
                <w:b w:val="false"/>
                <w:i w:val="false"/>
                <w:color w:val="000000"/>
                <w:sz w:val="20"/>
              </w:rPr>
              <w:t>
шетелдік қатысушылар үшін шақырулар және визалар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 –</w:t>
            </w:r>
          </w:p>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ҰҚК ШҚ (келісу бойынша), ҰЭМ, АХҚО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іс-шараларын безендірудің брендбугі мен дизайнын әзірлеу (үй-жайлар, залдар, баспа өнімдері, үлестірме материалдар, таныстырылым, AХФ өткізетін орынның сыртын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брендбук</w:t>
            </w:r>
          </w:p>
          <w:p>
            <w:pPr>
              <w:spacing w:after="20"/>
              <w:ind w:left="20"/>
              <w:jc w:val="both"/>
            </w:pPr>
            <w:r>
              <w:rPr>
                <w:rFonts w:ascii="Times New Roman"/>
                <w:b w:val="false"/>
                <w:i w:val="false"/>
                <w:color w:val="000000"/>
                <w:sz w:val="20"/>
              </w:rPr>
              <w:t>
және дизайндарды бекіту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наурыз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спикерлері мен модераторлары үшін қонақүй нөмірлерін брондауды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w:t>
            </w:r>
          </w:p>
          <w:p>
            <w:pPr>
              <w:spacing w:after="20"/>
              <w:ind w:left="20"/>
              <w:jc w:val="both"/>
            </w:pPr>
            <w:r>
              <w:rPr>
                <w:rFonts w:ascii="Times New Roman"/>
                <w:b w:val="false"/>
                <w:i w:val="false"/>
                <w:color w:val="000000"/>
                <w:sz w:val="20"/>
              </w:rPr>
              <w:t>
нөмірлер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наурыз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w:t>
            </w:r>
          </w:p>
          <w:p>
            <w:pPr>
              <w:spacing w:after="20"/>
              <w:ind w:left="20"/>
              <w:jc w:val="both"/>
            </w:pPr>
            <w:r>
              <w:rPr>
                <w:rFonts w:ascii="Times New Roman"/>
                <w:b w:val="false"/>
                <w:i w:val="false"/>
                <w:color w:val="000000"/>
                <w:sz w:val="20"/>
              </w:rPr>
              <w:t>
қаражат/республикалық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спикерлері мен модераторлары үшін авиабилеттерді брондауды (қажет болған жағдайда)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w:t>
            </w:r>
          </w:p>
          <w:p>
            <w:pPr>
              <w:spacing w:after="20"/>
              <w:ind w:left="20"/>
              <w:jc w:val="both"/>
            </w:pPr>
            <w:r>
              <w:rPr>
                <w:rFonts w:ascii="Times New Roman"/>
                <w:b w:val="false"/>
                <w:i w:val="false"/>
                <w:color w:val="000000"/>
                <w:sz w:val="20"/>
              </w:rPr>
              <w:t>
авиабилеттер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Астана қаласының әкімдігі, ЭЗИ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w:t>
            </w:r>
          </w:p>
          <w:p>
            <w:pPr>
              <w:spacing w:after="20"/>
              <w:ind w:left="20"/>
              <w:jc w:val="both"/>
            </w:pPr>
            <w:r>
              <w:rPr>
                <w:rFonts w:ascii="Times New Roman"/>
                <w:b w:val="false"/>
                <w:i w:val="false"/>
                <w:color w:val="000000"/>
                <w:sz w:val="20"/>
              </w:rPr>
              <w:t>
қаражат/республикалық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AХФ вебсайты мен мобильді қосымшасын әзірлеу, жаппай онлайн хабар таратуды қоса алғанда, онлайн платформаны қамтамасыз ету, АХФ материалдарын (архитектура, спикерлер, хабарландырулар, жаңалықтар, қатысушылар мен әріптестер үшін анықтамалық ақпарат) сайтта орналастыру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сайты, онлайн платформа, АХФ мобильді қосымшасы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және АХФ мобильді қосымшасында орналастыру үшін материалдарды үш тілге (қазақ, орыс, ағылшын) аудару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сайтында шетелдік және қазақстандық қатысушыларды тіркеуді қамтамасыз ету (ақылы және ақысыз негізде)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қызметтермен өзара іс-қимыл (Астана қаласының әкімдігі, ТЖД, АХФ өткізілетін орындарда медициналық көмек көрсету пункттерін ұйымдастыру, АХФ өткізу кезеңінде қауіпсіздік пен қоғамдық тәртіпті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Астана қаласының әкімдігі, ІІМ,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ұйымдастыру, оның ішінде жоғары оқу орындарының шет тілдерін білетін студенттері арасынан волонтерлердің қатысуын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w:t>
            </w:r>
          </w:p>
          <w:p>
            <w:pPr>
              <w:spacing w:after="20"/>
              <w:ind w:left="20"/>
              <w:jc w:val="both"/>
            </w:pPr>
            <w:r>
              <w:rPr>
                <w:rFonts w:ascii="Times New Roman"/>
                <w:b w:val="false"/>
                <w:i w:val="false"/>
                <w:color w:val="000000"/>
                <w:sz w:val="20"/>
              </w:rPr>
              <w:t>
тізімі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мамыр –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Аударманы (синхронды,</w:t>
            </w:r>
          </w:p>
          <w:p>
            <w:pPr>
              <w:spacing w:after="20"/>
              <w:ind w:left="20"/>
              <w:jc w:val="both"/>
            </w:pPr>
            <w:r>
              <w:rPr>
                <w:rFonts w:ascii="Times New Roman"/>
                <w:b w:val="false"/>
                <w:i w:val="false"/>
                <w:color w:val="000000"/>
                <w:sz w:val="20"/>
              </w:rPr>
              <w:t>
дәйекті) қамтамасыз ету қызметтерін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қатысушыларына үлестірме материалдар дайындау (әзірлеу, тираждау), кәдесыйлармен және үлестірме материалдармен, полиграфиямен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үлестірме құжаттар</w:t>
            </w:r>
          </w:p>
          <w:p>
            <w:pPr>
              <w:spacing w:after="20"/>
              <w:ind w:left="20"/>
              <w:jc w:val="both"/>
            </w:pPr>
            <w:r>
              <w:rPr>
                <w:rFonts w:ascii="Times New Roman"/>
                <w:b w:val="false"/>
                <w:i w:val="false"/>
                <w:color w:val="000000"/>
                <w:sz w:val="20"/>
              </w:rPr>
              <w:t>
топтамасы және шығарылған кәдесыйлар мен үлестірме өнімдер</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демеушілік</w:t>
            </w:r>
          </w:p>
          <w:p>
            <w:pPr>
              <w:spacing w:after="20"/>
              <w:ind w:left="20"/>
              <w:jc w:val="both"/>
            </w:pPr>
            <w:r>
              <w:rPr>
                <w:rFonts w:ascii="Times New Roman"/>
                <w:b w:val="false"/>
                <w:i w:val="false"/>
                <w:color w:val="000000"/>
                <w:sz w:val="20"/>
              </w:rPr>
              <w:t>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АХФ өткізілетін орындарын, әуежайды және қатысушылар мен қонақтар жүретін бағдарларды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сыртқы безендіру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QazExpoCongress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бюджет/демеушілік</w:t>
            </w:r>
          </w:p>
          <w:p>
            <w:pPr>
              <w:spacing w:after="20"/>
              <w:ind w:left="20"/>
              <w:jc w:val="both"/>
            </w:pPr>
            <w:r>
              <w:rPr>
                <w:rFonts w:ascii="Times New Roman"/>
                <w:b w:val="false"/>
                <w:i w:val="false"/>
                <w:color w:val="000000"/>
                <w:sz w:val="20"/>
              </w:rPr>
              <w:t>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қатысушылары үшін тамақтандыруды (кофе-брейк, түскі ас)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кестесі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Астана қаласының әкiмдiгi, ПІБ (келiсу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шекаралық бақылауды қамтамасыз ету/АХФ қатысушыларын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мамыр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 СІМ, ҰҚК ШҚ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техникасымен, байланыс құралдарымен және синхронды жабдықтармен (аудио, бейнежабдықтар, брендтеу, жиһаз және қажет болған кезде  басқа да қосымша жабдықтар) қамтамасыз етуді қоса алғанда, АХФ өткізу алаңдарын техникалық жарақтандыру мен безендіруді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көрсету туралы шарттар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Қатысушыларға көліктік қызмет көрсетуді қамтамасыз ету, оның ішінде келу орындарында қарсы алу/шығарып салу, спикерлер мен модераторларға байланыс офицерлерін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p>
            <w:pPr>
              <w:spacing w:after="20"/>
              <w:ind w:left="20"/>
              <w:jc w:val="both"/>
            </w:pPr>
            <w:r>
              <w:rPr>
                <w:rFonts w:ascii="Times New Roman"/>
                <w:b w:val="false"/>
                <w:i w:val="false"/>
                <w:color w:val="000000"/>
                <w:sz w:val="20"/>
              </w:rPr>
              <w:t>
қызмет көрсету кестелері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ПІБ (келісу бойынша),</w:t>
            </w:r>
          </w:p>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w:t>
            </w:r>
          </w:p>
          <w:p>
            <w:pPr>
              <w:spacing w:after="20"/>
              <w:ind w:left="20"/>
              <w:jc w:val="both"/>
            </w:pPr>
            <w:r>
              <w:rPr>
                <w:rFonts w:ascii="Times New Roman"/>
                <w:b w:val="false"/>
                <w:i w:val="false"/>
                <w:color w:val="000000"/>
                <w:sz w:val="20"/>
              </w:rPr>
              <w:t>
қаражат/республикалық қаражат</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мен модераторлардың келу кестесін, тұру бағдарламасын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 және тұру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ҰЭМ, ЭЗИ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AХФ іс-шаралары үшін үй-жайларды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туралы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AХФ қатысушылары үшін мәдени бағдарламаны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мәдени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QazExpoCongress (келісу бойынша),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мақсаттағы өніммен қамтамасыз ету (маскалар, санитайзерлер  және басқалар), ПТР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туралы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w:t>
            </w:r>
          </w:p>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журналистерді шақыруды және аккредиттеуді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журналистер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QazExpoCongress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АХФ бойынша шетелдік және қазақстандық БАҚ-та PR іс-шараларын ұйымдастыру және өткізу (имидждік сипаттағы материалдарды қоса алғанда: деректі фильмдер, бейне-роликтер, мақалалар, баспасөз конференциялары)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АҚДМ, ҰЭМ,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журналистерді шақыруды және аккредиттеуді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w:t>
            </w:r>
          </w:p>
          <w:p>
            <w:pPr>
              <w:spacing w:after="20"/>
              <w:ind w:left="20"/>
              <w:jc w:val="both"/>
            </w:pPr>
            <w:r>
              <w:rPr>
                <w:rFonts w:ascii="Times New Roman"/>
                <w:b w:val="false"/>
                <w:i w:val="false"/>
                <w:color w:val="000000"/>
                <w:sz w:val="20"/>
              </w:rPr>
              <w:t>
журналистердің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QazExpoCongress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үшін медиа контентті қалыптастыру және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контент</w:t>
            </w:r>
          </w:p>
          <w:p>
            <w:pPr>
              <w:spacing w:after="20"/>
              <w:ind w:left="20"/>
              <w:jc w:val="both"/>
            </w:pPr>
            <w:r>
              <w:rPr>
                <w:rFonts w:ascii="Times New Roman"/>
                <w:b w:val="false"/>
                <w:i w:val="false"/>
                <w:color w:val="000000"/>
                <w:sz w:val="20"/>
              </w:rPr>
              <w:t>
(АХФ туралы бейнеролик)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делегация басшылары мен мүшелері үшін концерттік бағдарлама өткізе отырып,  Қазақстан Республикасы Үкіметінің атынан ресми қабылдау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қабылдау бағдарламасы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мамыр –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(келісу бойынша),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сипаттағы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тапсырмасына сәйкес 210 "Астана экономикалық форумын ұйымдастыру және өткізу үшін "QazExpoCongress" ҰК" АҚ-ға нысаналы аударым" бюджеттік бағдарламасының атауын өзгерту туралы Қаржыминіне ұсыныс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тұжырымдамасын, архитектурасын және бағдарламасын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қалыптастырылған бағдарламасы мен архитектурасы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 ҚНРДА (келісу бойынша), ҰБ (келісу бойынша), ұйымдастыру комитеті, QazExpoCongress (келісу бойынша), АХҚО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Пленарлық отырыстың бағдарламасын, спикерлер мен модераторлар тізімін қалыптастыру, спикерлермен және модераторлармен жұмыс, растауларды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пленарлық отырыстың бағдарламасы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ресми тұлғаларының сөз сөйлеу тезистерінің жобаларын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материалдар топтамасы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басшыларының АХФ қонақтарымен/қатысушыларымен екіжақты кездесулерін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w:t>
            </w:r>
          </w:p>
          <w:p>
            <w:pPr>
              <w:spacing w:after="20"/>
              <w:ind w:left="20"/>
              <w:jc w:val="both"/>
            </w:pPr>
            <w:r>
              <w:rPr>
                <w:rFonts w:ascii="Times New Roman"/>
                <w:b w:val="false"/>
                <w:i w:val="false"/>
                <w:color w:val="000000"/>
                <w:sz w:val="20"/>
              </w:rPr>
              <w:t>
кездесулер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 –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ұйымдастыру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AХФ пленарлық отырысын жоғары халықаралық деңгейде ұйымдастыру және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 ақпарат</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w:t>
            </w:r>
          </w:p>
          <w:p>
            <w:pPr>
              <w:spacing w:after="20"/>
              <w:ind w:left="20"/>
              <w:jc w:val="both"/>
            </w:pPr>
            <w:r>
              <w:rPr>
                <w:rFonts w:ascii="Times New Roman"/>
                <w:b w:val="false"/>
                <w:i w:val="false"/>
                <w:color w:val="000000"/>
                <w:sz w:val="20"/>
              </w:rPr>
              <w:t>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келісімдерге қол қоюдың салтанатты рәсімін ұйымдастыру және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(келісу бойынша), СІМ, QazExpoCongress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АХҚО – "Астана" халықаралық қаржы орталығы </w:t>
      </w:r>
    </w:p>
    <w:p>
      <w:pPr>
        <w:spacing w:after="0"/>
        <w:ind w:left="0"/>
        <w:jc w:val="both"/>
      </w:pPr>
      <w:r>
        <w:rPr>
          <w:rFonts w:ascii="Times New Roman"/>
          <w:b w:val="false"/>
          <w:i w:val="false"/>
          <w:color w:val="000000"/>
          <w:sz w:val="28"/>
        </w:rPr>
        <w:t xml:space="preserve">
      АХФ – Астана халықаралық форумы </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xml:space="preserve">
      ПІБ – Қазақстан Республикасы Президентінің Іс басқармасы      </w:t>
      </w:r>
    </w:p>
    <w:p>
      <w:pPr>
        <w:spacing w:after="0"/>
        <w:ind w:left="0"/>
        <w:jc w:val="both"/>
      </w:pPr>
      <w:r>
        <w:rPr>
          <w:rFonts w:ascii="Times New Roman"/>
          <w:b w:val="false"/>
          <w:i w:val="false"/>
          <w:color w:val="000000"/>
          <w:sz w:val="28"/>
        </w:rPr>
        <w:t>
      ПТР – полимеразды тізбекті реакция</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ТЖМ ТЖД – Қазақстан Республикасы Төтенше жағдайлар министрлігінің Төтенше жағдайлар департаменті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p>
      <w:pPr>
        <w:spacing w:after="0"/>
        <w:ind w:left="0"/>
        <w:jc w:val="both"/>
      </w:pPr>
      <w:r>
        <w:rPr>
          <w:rFonts w:ascii="Times New Roman"/>
          <w:b w:val="false"/>
          <w:i w:val="false"/>
          <w:color w:val="000000"/>
          <w:sz w:val="28"/>
        </w:rPr>
        <w:t>
      QazExpoCongress – "QazExpoCongress"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