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adc7" w14:textId="8f3a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26 қаңтардағы № 48 қаулысы</w:t>
      </w:r>
    </w:p>
    <w:p>
      <w:pPr>
        <w:spacing w:after="0"/>
        <w:ind w:left="0"/>
        <w:jc w:val="both"/>
      </w:pPr>
      <w:bookmarkStart w:name="z1" w:id="0"/>
      <w:r>
        <w:rPr>
          <w:rFonts w:ascii="Times New Roman"/>
          <w:b w:val="false"/>
          <w:i w:val="false"/>
          <w:color w:val="000000"/>
          <w:sz w:val="28"/>
        </w:rPr>
        <w:t xml:space="preserve">
      "Қорғаныс өнеркәсібі және мемлекеттік қорғаныстық тапсырыс туралы" Қазақстан Республикасының Заңы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26 қаңтардағы</w:t>
            </w:r>
            <w:r>
              <w:br/>
            </w:r>
            <w:r>
              <w:rPr>
                <w:rFonts w:ascii="Times New Roman"/>
                <w:b w:val="false"/>
                <w:i w:val="false"/>
                <w:color w:val="000000"/>
                <w:sz w:val="20"/>
              </w:rPr>
              <w:t>№ 48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 (бұдан әрі – Қағидалар) "Қорғаныс өнеркәсібі және мемлекеттік қорғаныстық тапсырыс туралы" Қазақстан Республикасының Заңы 5-бабының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Қазақстан Республикасының бүкіл аумағында және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мүлік – Қазақстан Республикасының Қарулы Күштері, басқа да әскерлер мен әскери құралымдар, құқық қорғау органдары және арнаулы мемлекеттік органдар мемлекеттік мекемелерінің жедел басқару құқығындағы қару-жарақ, әскери техника, арнайы құралдар және басқа да мүлік ұғымы пайдаланылады.</w:t>
      </w:r>
    </w:p>
    <w:bookmarkEnd w:id="5"/>
    <w:bookmarkStart w:name="z8" w:id="6"/>
    <w:p>
      <w:pPr>
        <w:spacing w:after="0"/>
        <w:ind w:left="0"/>
        <w:jc w:val="left"/>
      </w:pPr>
      <w:r>
        <w:rPr>
          <w:rFonts w:ascii="Times New Roman"/>
          <w:b/>
          <w:i w:val="false"/>
          <w:color w:val="000000"/>
        </w:rPr>
        <w:t xml:space="preserve"> 2-тарау. Мүлікті беру тәртібі</w:t>
      </w:r>
    </w:p>
    <w:bookmarkEnd w:id="6"/>
    <w:bookmarkStart w:name="z9" w:id="7"/>
    <w:p>
      <w:pPr>
        <w:spacing w:after="0"/>
        <w:ind w:left="0"/>
        <w:jc w:val="both"/>
      </w:pPr>
      <w:r>
        <w:rPr>
          <w:rFonts w:ascii="Times New Roman"/>
          <w:b w:val="false"/>
          <w:i w:val="false"/>
          <w:color w:val="000000"/>
          <w:sz w:val="28"/>
        </w:rPr>
        <w:t>
      3. Төтенше немесе соғыс жағдайы енгізілген кезде негіз болған жағдайды жою жөніндегі мәселелерді жедел шешу және іс-шараларды жүргізу мақсатында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төтенше немесе соғыс жағдайы енгізілген кезеңде жүзеге асырылады.</w:t>
      </w:r>
    </w:p>
    <w:bookmarkEnd w:id="7"/>
    <w:bookmarkStart w:name="z10" w:id="8"/>
    <w:p>
      <w:pPr>
        <w:spacing w:after="0"/>
        <w:ind w:left="0"/>
        <w:jc w:val="both"/>
      </w:pPr>
      <w:r>
        <w:rPr>
          <w:rFonts w:ascii="Times New Roman"/>
          <w:b w:val="false"/>
          <w:i w:val="false"/>
          <w:color w:val="000000"/>
          <w:sz w:val="28"/>
        </w:rPr>
        <w:t>
      4. Құқық қорғау органдары және арнаулы мемлекеттік органдар, Қазақстан Республикасының Қарулы Күштері, басқа да әскерлер мен әскери құралымдар арасында төтенше жағдайды оқшаулау және жою кезінде мүлікті беру Мемлекеттік комиссияның немесе төтенше жағдай енгізілген жергілікті жер комендантының шешімі бойынша жүзеге асырылады.</w:t>
      </w:r>
    </w:p>
    <w:bookmarkEnd w:id="8"/>
    <w:bookmarkStart w:name="z11" w:id="9"/>
    <w:p>
      <w:pPr>
        <w:spacing w:after="0"/>
        <w:ind w:left="0"/>
        <w:jc w:val="both"/>
      </w:pPr>
      <w:r>
        <w:rPr>
          <w:rFonts w:ascii="Times New Roman"/>
          <w:b w:val="false"/>
          <w:i w:val="false"/>
          <w:color w:val="000000"/>
          <w:sz w:val="28"/>
        </w:rPr>
        <w:t>
      5. Төтенше жағдай кезінде мүлікті беру үшін:</w:t>
      </w:r>
    </w:p>
    <w:bookmarkEnd w:id="9"/>
    <w:bookmarkStart w:name="z12" w:id="10"/>
    <w:p>
      <w:pPr>
        <w:spacing w:after="0"/>
        <w:ind w:left="0"/>
        <w:jc w:val="both"/>
      </w:pPr>
      <w:r>
        <w:rPr>
          <w:rFonts w:ascii="Times New Roman"/>
          <w:b w:val="false"/>
          <w:i w:val="false"/>
          <w:color w:val="000000"/>
          <w:sz w:val="28"/>
        </w:rPr>
        <w:t>
      1) Мемлекеттік комиссия төрағасының немесе жергілікті жер комендантының атына мүліктің атауы мен санын көрсетіп, оған қажеттілік туралы мемлекеттік органның (мекеменің) өтінімі (еркін нысанда жасалады);</w:t>
      </w:r>
    </w:p>
    <w:bookmarkEnd w:id="10"/>
    <w:bookmarkStart w:name="z13" w:id="11"/>
    <w:p>
      <w:pPr>
        <w:spacing w:after="0"/>
        <w:ind w:left="0"/>
        <w:jc w:val="both"/>
      </w:pPr>
      <w:r>
        <w:rPr>
          <w:rFonts w:ascii="Times New Roman"/>
          <w:b w:val="false"/>
          <w:i w:val="false"/>
          <w:color w:val="000000"/>
          <w:sz w:val="28"/>
        </w:rPr>
        <w:t>
      2) қабылдауды-беруді жүзеге асыратын мемлекеттік органдарды (ұйымдарды) көрсетіп, мүлікті дереу беру туралы Мемлекеттік комиссияның немесе жергілікті жер комендантының шешімі негіз болып табылады.</w:t>
      </w:r>
    </w:p>
    <w:bookmarkEnd w:id="11"/>
    <w:bookmarkStart w:name="z14" w:id="12"/>
    <w:p>
      <w:pPr>
        <w:spacing w:after="0"/>
        <w:ind w:left="0"/>
        <w:jc w:val="both"/>
      </w:pPr>
      <w:r>
        <w:rPr>
          <w:rFonts w:ascii="Times New Roman"/>
          <w:b w:val="false"/>
          <w:i w:val="false"/>
          <w:color w:val="000000"/>
          <w:sz w:val="28"/>
        </w:rPr>
        <w:t>
      6. Соғыс жағдайы енгізілген кезде мүлікті беру үшін:</w:t>
      </w:r>
    </w:p>
    <w:bookmarkEnd w:id="12"/>
    <w:bookmarkStart w:name="z15" w:id="13"/>
    <w:p>
      <w:pPr>
        <w:spacing w:after="0"/>
        <w:ind w:left="0"/>
        <w:jc w:val="both"/>
      </w:pPr>
      <w:r>
        <w:rPr>
          <w:rFonts w:ascii="Times New Roman"/>
          <w:b w:val="false"/>
          <w:i w:val="false"/>
          <w:color w:val="000000"/>
          <w:sz w:val="28"/>
        </w:rPr>
        <w:t>
      1) Қорғаныс кеңесі төрағасының атына мүліктің атауы мен санын көрсетіп, оған қажеттілік туралы мемлекеттік органның (мекеменің) өтінімі (еркін нысанда жасалады);</w:t>
      </w:r>
    </w:p>
    <w:bookmarkEnd w:id="13"/>
    <w:bookmarkStart w:name="z16" w:id="14"/>
    <w:p>
      <w:pPr>
        <w:spacing w:after="0"/>
        <w:ind w:left="0"/>
        <w:jc w:val="both"/>
      </w:pPr>
      <w:r>
        <w:rPr>
          <w:rFonts w:ascii="Times New Roman"/>
          <w:b w:val="false"/>
          <w:i w:val="false"/>
          <w:color w:val="000000"/>
          <w:sz w:val="28"/>
        </w:rPr>
        <w:t>
      2) қабылдауды-беруді жүзеге асыратын мемлекеттік органдарды (ұйымдарды) көрсетіп, мүлікті дереу беру туралы Қорғаныс кеңесінің шешімі негіз болып табылады.</w:t>
      </w:r>
    </w:p>
    <w:bookmarkEnd w:id="14"/>
    <w:bookmarkStart w:name="z17" w:id="15"/>
    <w:p>
      <w:pPr>
        <w:spacing w:after="0"/>
        <w:ind w:left="0"/>
        <w:jc w:val="both"/>
      </w:pPr>
      <w:r>
        <w:rPr>
          <w:rFonts w:ascii="Times New Roman"/>
          <w:b w:val="false"/>
          <w:i w:val="false"/>
          <w:color w:val="000000"/>
          <w:sz w:val="28"/>
        </w:rPr>
        <w:t>
      7. Мемлекеттік органның (мекеменің) өтінімі және Мемлекеттік комиссияның немесе жергілікті жер комендантының, Қорғаныс кеңесінің шешімі негізінде мүлікті беру кіріс-шығыс құжаттарын (хабарлама, растау, жүкқұжат) қоса беріп, осы Қағидаларға қосымшаға сәйкес нысан бойынша Қазақстан Республикасының бүкіл аумағында және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қабылдау-беру (орнын ауыстыру) актісімен (бұдан әрі – қабылдау-беру актісі) ресімделеді.</w:t>
      </w:r>
    </w:p>
    <w:bookmarkEnd w:id="15"/>
    <w:bookmarkStart w:name="z18" w:id="16"/>
    <w:p>
      <w:pPr>
        <w:spacing w:after="0"/>
        <w:ind w:left="0"/>
        <w:jc w:val="both"/>
      </w:pPr>
      <w:r>
        <w:rPr>
          <w:rFonts w:ascii="Times New Roman"/>
          <w:b w:val="false"/>
          <w:i w:val="false"/>
          <w:color w:val="000000"/>
          <w:sz w:val="28"/>
        </w:rPr>
        <w:t>
      8. Қабылдау-беру актісі екі данада жасалады, оған беруші және қабылдаушы тараптардың уәкілетті лауазымды адамдары (өкілдері) мен материалдық жауапты тұлғалары қол қояды.</w:t>
      </w:r>
    </w:p>
    <w:bookmarkEnd w:id="16"/>
    <w:bookmarkStart w:name="z19" w:id="17"/>
    <w:p>
      <w:pPr>
        <w:spacing w:after="0"/>
        <w:ind w:left="0"/>
        <w:jc w:val="both"/>
      </w:pPr>
      <w:r>
        <w:rPr>
          <w:rFonts w:ascii="Times New Roman"/>
          <w:b w:val="false"/>
          <w:i w:val="false"/>
          <w:color w:val="000000"/>
          <w:sz w:val="28"/>
        </w:rPr>
        <w:t>
      9. Қабылдау-беру актісі ресімделгеннен кейін Қазақстан Республикасы Бюджет кодексінің талаптарына сәйкес кейіннен ресімдеу үшін мемлекеттік органның (мекеменің, ұйымның) бухгалтериясына беріледі.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бүкіл аумағында және оның</w:t>
            </w:r>
            <w:r>
              <w:br/>
            </w:r>
            <w:r>
              <w:rPr>
                <w:rFonts w:ascii="Times New Roman"/>
                <w:b w:val="false"/>
                <w:i w:val="false"/>
                <w:color w:val="000000"/>
                <w:sz w:val="20"/>
              </w:rPr>
              <w:t>жекелеген жергілікті жерлерінде</w:t>
            </w:r>
            <w:r>
              <w:br/>
            </w:r>
            <w:r>
              <w:rPr>
                <w:rFonts w:ascii="Times New Roman"/>
                <w:b w:val="false"/>
                <w:i w:val="false"/>
                <w:color w:val="000000"/>
                <w:sz w:val="20"/>
              </w:rPr>
              <w:t>төтенше жағдай немесе соғыс</w:t>
            </w:r>
            <w:r>
              <w:br/>
            </w:r>
            <w:r>
              <w:rPr>
                <w:rFonts w:ascii="Times New Roman"/>
                <w:b w:val="false"/>
                <w:i w:val="false"/>
                <w:color w:val="000000"/>
                <w:sz w:val="20"/>
              </w:rPr>
              <w:t>жағдайы енгізілген кезде құқық</w:t>
            </w:r>
            <w:r>
              <w:br/>
            </w:r>
            <w:r>
              <w:rPr>
                <w:rFonts w:ascii="Times New Roman"/>
                <w:b w:val="false"/>
                <w:i w:val="false"/>
                <w:color w:val="000000"/>
                <w:sz w:val="20"/>
              </w:rPr>
              <w:t>қорғау органдары және арнаулы</w:t>
            </w:r>
            <w:r>
              <w:br/>
            </w:r>
            <w:r>
              <w:rPr>
                <w:rFonts w:ascii="Times New Roman"/>
                <w:b w:val="false"/>
                <w:i w:val="false"/>
                <w:color w:val="000000"/>
                <w:sz w:val="20"/>
              </w:rPr>
              <w:t>мемлекеттік органдар,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 басқа да</w:t>
            </w:r>
            <w:r>
              <w:br/>
            </w:r>
            <w:r>
              <w:rPr>
                <w:rFonts w:ascii="Times New Roman"/>
                <w:b w:val="false"/>
                <w:i w:val="false"/>
                <w:color w:val="000000"/>
                <w:sz w:val="20"/>
              </w:rPr>
              <w:t>әскерлер мен әскери құралымдар</w:t>
            </w:r>
            <w:r>
              <w:br/>
            </w:r>
            <w:r>
              <w:rPr>
                <w:rFonts w:ascii="Times New Roman"/>
                <w:b w:val="false"/>
                <w:i w:val="false"/>
                <w:color w:val="000000"/>
                <w:sz w:val="20"/>
              </w:rPr>
              <w:t>арасында мүлікті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8"/>
    <w:p>
      <w:pPr>
        <w:spacing w:after="0"/>
        <w:ind w:left="0"/>
        <w:jc w:val="left"/>
      </w:pPr>
      <w:r>
        <w:rPr>
          <w:rFonts w:ascii="Times New Roman"/>
          <w:b/>
          <w:i w:val="false"/>
          <w:color w:val="000000"/>
        </w:rPr>
        <w:t xml:space="preserve"> ________________________________ Мемлекеттік органның (мекеменің) атауы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Беруші тараптың мемлекеттік</w:t>
            </w:r>
          </w:p>
          <w:p>
            <w:pPr>
              <w:spacing w:after="20"/>
              <w:ind w:left="20"/>
              <w:jc w:val="both"/>
            </w:pPr>
            <w:r>
              <w:rPr>
                <w:rFonts w:ascii="Times New Roman"/>
                <w:b w:val="false"/>
                <w:i w:val="false"/>
                <w:color w:val="000000"/>
                <w:sz w:val="20"/>
              </w:rPr>
              <w:t>
органының (мекемесінің)</w:t>
            </w:r>
          </w:p>
          <w:p>
            <w:pPr>
              <w:spacing w:after="20"/>
              <w:ind w:left="20"/>
              <w:jc w:val="both"/>
            </w:pPr>
            <w:r>
              <w:rPr>
                <w:rFonts w:ascii="Times New Roman"/>
                <w:b w:val="false"/>
                <w:i w:val="false"/>
                <w:color w:val="000000"/>
                <w:sz w:val="20"/>
              </w:rPr>
              <w:t>
басшысы 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жылғы "____" _______</w:t>
            </w:r>
          </w:p>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Қабылдаушы тараптың мемлекеттік</w:t>
            </w:r>
          </w:p>
          <w:p>
            <w:pPr>
              <w:spacing w:after="20"/>
              <w:ind w:left="20"/>
              <w:jc w:val="both"/>
            </w:pPr>
            <w:r>
              <w:rPr>
                <w:rFonts w:ascii="Times New Roman"/>
                <w:b w:val="false"/>
                <w:i w:val="false"/>
                <w:color w:val="000000"/>
                <w:sz w:val="20"/>
              </w:rPr>
              <w:t>
органының (мекемесінің) басшысы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қолы (тегі, аты, әкесінің аты (бар болса)</w:t>
            </w:r>
          </w:p>
          <w:p>
            <w:pPr>
              <w:spacing w:after="20"/>
              <w:ind w:left="20"/>
              <w:jc w:val="both"/>
            </w:pPr>
            <w:r>
              <w:rPr>
                <w:rFonts w:ascii="Times New Roman"/>
                <w:b w:val="false"/>
                <w:i w:val="false"/>
                <w:color w:val="000000"/>
                <w:sz w:val="20"/>
              </w:rPr>
              <w:t>
________ жылғы "____" _________</w:t>
            </w:r>
          </w:p>
          <w:p>
            <w:pPr>
              <w:spacing w:after="20"/>
              <w:ind w:left="20"/>
              <w:jc w:val="both"/>
            </w:pPr>
            <w:r>
              <w:rPr>
                <w:rFonts w:ascii="Times New Roman"/>
                <w:b w:val="false"/>
                <w:i w:val="false"/>
                <w:color w:val="000000"/>
                <w:sz w:val="20"/>
              </w:rPr>
              <w:t>
Мөр орны</w:t>
            </w:r>
          </w:p>
        </w:tc>
      </w:tr>
    </w:tbl>
    <w:bookmarkStart w:name="z22" w:id="19"/>
    <w:p>
      <w:pPr>
        <w:spacing w:after="0"/>
        <w:ind w:left="0"/>
        <w:jc w:val="left"/>
      </w:pPr>
      <w:r>
        <w:rPr>
          <w:rFonts w:ascii="Times New Roman"/>
          <w:b/>
          <w:i w:val="false"/>
          <w:color w:val="000000"/>
        </w:rPr>
        <w:t xml:space="preserve">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қабылдау-беру (орнын ауыстыру) актісі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 жарамды/ақаулы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Беруші тараптың өкілі: 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Қабылдаушы тараптың өкілі: 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комиссияның немесе жергілікті жер комендантының,</w:t>
      </w:r>
    </w:p>
    <w:p>
      <w:pPr>
        <w:spacing w:after="0"/>
        <w:ind w:left="0"/>
        <w:jc w:val="both"/>
      </w:pPr>
      <w:r>
        <w:rPr>
          <w:rFonts w:ascii="Times New Roman"/>
          <w:b w:val="false"/>
          <w:i w:val="false"/>
          <w:color w:val="000000"/>
          <w:sz w:val="28"/>
        </w:rPr>
        <w:t>
      Қорғаныс кеңесінің ________ жылғы "__" _______ № _____ шешімі негізінде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қабылданатын (берілетін) мүлік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 қарап-тексеру жүргізілді.</w:t>
      </w:r>
    </w:p>
    <w:p>
      <w:pPr>
        <w:spacing w:after="0"/>
        <w:ind w:left="0"/>
        <w:jc w:val="both"/>
      </w:pPr>
      <w:r>
        <w:rPr>
          <w:rFonts w:ascii="Times New Roman"/>
          <w:b w:val="false"/>
          <w:i w:val="false"/>
          <w:color w:val="000000"/>
          <w:sz w:val="28"/>
        </w:rPr>
        <w:t>
      Мүлікті берген: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 жылғы "__" _______________________________________________</w:t>
      </w:r>
    </w:p>
    <w:p>
      <w:pPr>
        <w:spacing w:after="0"/>
        <w:ind w:left="0"/>
        <w:jc w:val="both"/>
      </w:pPr>
      <w:r>
        <w:rPr>
          <w:rFonts w:ascii="Times New Roman"/>
          <w:b w:val="false"/>
          <w:i w:val="false"/>
          <w:color w:val="000000"/>
          <w:sz w:val="28"/>
        </w:rPr>
        <w:t>
      Мүлікті қабылдаған: 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болса)</w:t>
      </w:r>
    </w:p>
    <w:p>
      <w:pPr>
        <w:spacing w:after="0"/>
        <w:ind w:left="0"/>
        <w:jc w:val="both"/>
      </w:pPr>
      <w:r>
        <w:rPr>
          <w:rFonts w:ascii="Times New Roman"/>
          <w:b w:val="false"/>
          <w:i w:val="false"/>
          <w:color w:val="000000"/>
          <w:sz w:val="28"/>
        </w:rPr>
        <w:t>
      _________ жылғы "__" _______________________________________________</w:t>
      </w:r>
    </w:p>
    <w:p>
      <w:pPr>
        <w:spacing w:after="0"/>
        <w:ind w:left="0"/>
        <w:jc w:val="both"/>
      </w:pPr>
      <w:r>
        <w:rPr>
          <w:rFonts w:ascii="Times New Roman"/>
          <w:b w:val="false"/>
          <w:i w:val="false"/>
          <w:color w:val="000000"/>
          <w:sz w:val="28"/>
        </w:rPr>
        <w:t>
      Беруші тараптың бухгалтерлік қызметінің белгісі _________________________</w:t>
      </w:r>
    </w:p>
    <w:p>
      <w:pPr>
        <w:spacing w:after="0"/>
        <w:ind w:left="0"/>
        <w:jc w:val="both"/>
      </w:pPr>
      <w:r>
        <w:rPr>
          <w:rFonts w:ascii="Times New Roman"/>
          <w:b w:val="false"/>
          <w:i w:val="false"/>
          <w:color w:val="000000"/>
          <w:sz w:val="28"/>
        </w:rPr>
        <w:t>
      Беруші тараптың бас бухгалтері 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Қабылдаушы тараптың бухгалтерлік қызметінің белгісі ____________________</w:t>
      </w:r>
    </w:p>
    <w:p>
      <w:pPr>
        <w:spacing w:after="0"/>
        <w:ind w:left="0"/>
        <w:jc w:val="both"/>
      </w:pPr>
      <w:r>
        <w:rPr>
          <w:rFonts w:ascii="Times New Roman"/>
          <w:b w:val="false"/>
          <w:i w:val="false"/>
          <w:color w:val="000000"/>
          <w:sz w:val="28"/>
        </w:rPr>
        <w:t>
      Қабылдаушы тараптың бас бухгалтері 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