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8f9d6" w14:textId="b18f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2023 жылғы 16 қаңтардағы № 18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 ұйымдар жұмыскерлерінің ЛА (тарифтік мөлшерлемелері) атқаратын лауазымдарының функционалдық блоктарға жатқызылуына және мамандығы бойынша жұмыс өтіліне, тағайындалған біліктілік разрядтарына (жұмысшылар үшін) қарай олардың ЛА (тарифтік мөлшерлемесін) есептеу үшін бекітілген тиісті коэффициенттерді осы қаулының 1-тармағы бірінші бөлігінің 1) тармақшасында белгіленген БЛА мөлшеріне көбейту жолымен айқындалады.</w:t>
      </w:r>
    </w:p>
    <w:bookmarkEnd w:id="3"/>
    <w:bookmarkStart w:name="z5" w:id="4"/>
    <w:p>
      <w:pPr>
        <w:spacing w:after="0"/>
        <w:ind w:left="0"/>
        <w:jc w:val="both"/>
      </w:pPr>
      <w:r>
        <w:rPr>
          <w:rFonts w:ascii="Times New Roman"/>
          <w:b w:val="false"/>
          <w:i w:val="false"/>
          <w:color w:val="000000"/>
          <w:sz w:val="28"/>
        </w:rPr>
        <w:t>
      Педагогтердің жекелеген санаттары үшін ЛА (тарифтік мөлшерлемелер) аптасына белгіленген оқу жүктемесін негізге ала отырып айқындалады.</w:t>
      </w:r>
    </w:p>
    <w:bookmarkEnd w:id="4"/>
    <w:bookmarkStart w:name="z6" w:id="5"/>
    <w:p>
      <w:pPr>
        <w:spacing w:after="0"/>
        <w:ind w:left="0"/>
        <w:jc w:val="both"/>
      </w:pPr>
      <w:r>
        <w:rPr>
          <w:rFonts w:ascii="Times New Roman"/>
          <w:b w:val="false"/>
          <w:i w:val="false"/>
          <w:color w:val="000000"/>
          <w:sz w:val="28"/>
        </w:rPr>
        <w:t>
      Заңнамаға сәйкес ерекше мәртебе берілген мемлекеттік жоғары оқу орындары мамандарының және қызметшілерінің ЛА (тарифтік мөлшерлемелері) ЛА-ның белгіленген мөлшеріне арттыру коэффициентін қолдана отырып айқындалады.</w:t>
      </w:r>
    </w:p>
    <w:bookmarkEnd w:id="5"/>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 қоспағанда, білім беру ұйымдары педагогтерінің ЛА (тарифтік мөлшерлемелері) ЛА-ның белгіленген мөлшеріне:</w:t>
      </w:r>
    </w:p>
    <w:bookmarkStart w:name="z7" w:id="6"/>
    <w:p>
      <w:pPr>
        <w:spacing w:after="0"/>
        <w:ind w:left="0"/>
        <w:jc w:val="both"/>
      </w:pPr>
      <w:r>
        <w:rPr>
          <w:rFonts w:ascii="Times New Roman"/>
          <w:b w:val="false"/>
          <w:i w:val="false"/>
          <w:color w:val="000000"/>
          <w:sz w:val="28"/>
        </w:rPr>
        <w:t>
      2020 жылғы 1 қаңтардан бастап 1,25 мөлшерінде;</w:t>
      </w:r>
    </w:p>
    <w:bookmarkEnd w:id="6"/>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Start w:name="z8" w:id="7"/>
    <w:p>
      <w:pPr>
        <w:spacing w:after="0"/>
        <w:ind w:left="0"/>
        <w:jc w:val="both"/>
      </w:pPr>
      <w:r>
        <w:rPr>
          <w:rFonts w:ascii="Times New Roman"/>
          <w:b w:val="false"/>
          <w:i w:val="false"/>
          <w:color w:val="000000"/>
          <w:sz w:val="28"/>
        </w:rPr>
        <w:t>
      медицина және фармацевтика жұмыскерлерін қоспағанда,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персоналының жұмыскерлерінің ЛА (тарифтік мөлшерлемелері) ЛА-ның белгіленген мөлшеріне:</w:t>
      </w:r>
    </w:p>
    <w:bookmarkEnd w:id="7"/>
    <w:p>
      <w:pPr>
        <w:spacing w:after="0"/>
        <w:ind w:left="0"/>
        <w:jc w:val="both"/>
      </w:pPr>
      <w:r>
        <w:rPr>
          <w:rFonts w:ascii="Times New Roman"/>
          <w:b w:val="false"/>
          <w:i w:val="false"/>
          <w:color w:val="000000"/>
          <w:sz w:val="28"/>
        </w:rPr>
        <w:t>
      2021 жылғы 1 қаңтардан бастап 1,5 мөлшерінде;</w:t>
      </w:r>
    </w:p>
    <w:p>
      <w:pPr>
        <w:spacing w:after="0"/>
        <w:ind w:left="0"/>
        <w:jc w:val="both"/>
      </w:pPr>
      <w:r>
        <w:rPr>
          <w:rFonts w:ascii="Times New Roman"/>
          <w:b w:val="false"/>
          <w:i w:val="false"/>
          <w:color w:val="000000"/>
          <w:sz w:val="28"/>
        </w:rPr>
        <w:t>
      2022 жылғы 1 қаңтардан бастап 1,75 мөлшерінде;</w:t>
      </w:r>
    </w:p>
    <w:p>
      <w:pPr>
        <w:spacing w:after="0"/>
        <w:ind w:left="0"/>
        <w:jc w:val="both"/>
      </w:pPr>
      <w:r>
        <w:rPr>
          <w:rFonts w:ascii="Times New Roman"/>
          <w:b w:val="false"/>
          <w:i w:val="false"/>
          <w:color w:val="000000"/>
          <w:sz w:val="28"/>
        </w:rPr>
        <w:t>
      2023 жылғы 1 қаңтардан бастап 2,0 мөлшерінде түзету коэффициентін қолдана отырып айқындалады;</w:t>
      </w:r>
    </w:p>
    <w:bookmarkStart w:name="z9" w:id="8"/>
    <w:p>
      <w:pPr>
        <w:spacing w:after="0"/>
        <w:ind w:left="0"/>
        <w:jc w:val="both"/>
      </w:pPr>
      <w:r>
        <w:rPr>
          <w:rFonts w:ascii="Times New Roman"/>
          <w:b w:val="false"/>
          <w:i w:val="false"/>
          <w:color w:val="000000"/>
          <w:sz w:val="28"/>
        </w:rPr>
        <w:t>
      медицина және фармацевтика жұмыскерлерінің ЛА (тарифтік мөлшерлемелері) ЛА-ның белгіленген мөлшеріне:</w:t>
      </w:r>
    </w:p>
    <w:bookmarkEnd w:id="8"/>
    <w:bookmarkStart w:name="z10" w:id="9"/>
    <w:p>
      <w:pPr>
        <w:spacing w:after="0"/>
        <w:ind w:left="0"/>
        <w:jc w:val="both"/>
      </w:pPr>
      <w:r>
        <w:rPr>
          <w:rFonts w:ascii="Times New Roman"/>
          <w:b w:val="false"/>
          <w:i w:val="false"/>
          <w:color w:val="000000"/>
          <w:sz w:val="28"/>
        </w:rPr>
        <w:t>
      біліктілігі жоғары деңгейдегі мамандарға (А блогының басқарушы персоналы, В1, В2 блогының негізгі персоналы):</w:t>
      </w:r>
    </w:p>
    <w:bookmarkEnd w:id="9"/>
    <w:p>
      <w:pPr>
        <w:spacing w:after="0"/>
        <w:ind w:left="0"/>
        <w:jc w:val="both"/>
      </w:pPr>
      <w:r>
        <w:rPr>
          <w:rFonts w:ascii="Times New Roman"/>
          <w:b w:val="false"/>
          <w:i w:val="false"/>
          <w:color w:val="000000"/>
          <w:sz w:val="28"/>
        </w:rPr>
        <w:t>
      2021 жылғы 1 қаңтардан бастап 2,02 мөлшерінде;</w:t>
      </w:r>
    </w:p>
    <w:p>
      <w:pPr>
        <w:spacing w:after="0"/>
        <w:ind w:left="0"/>
        <w:jc w:val="both"/>
      </w:pPr>
      <w:r>
        <w:rPr>
          <w:rFonts w:ascii="Times New Roman"/>
          <w:b w:val="false"/>
          <w:i w:val="false"/>
          <w:color w:val="000000"/>
          <w:sz w:val="28"/>
        </w:rPr>
        <w:t>
      2022 жылғы 1 қаңтардан бастап 2,63 мөлшерінде;</w:t>
      </w:r>
    </w:p>
    <w:p>
      <w:pPr>
        <w:spacing w:after="0"/>
        <w:ind w:left="0"/>
        <w:jc w:val="both"/>
      </w:pPr>
      <w:r>
        <w:rPr>
          <w:rFonts w:ascii="Times New Roman"/>
          <w:b w:val="false"/>
          <w:i w:val="false"/>
          <w:color w:val="000000"/>
          <w:sz w:val="28"/>
        </w:rPr>
        <w:t>
      2023 жылғы 1 қаңтардан бастап 2,73 мөлшерінде;</w:t>
      </w:r>
    </w:p>
    <w:p>
      <w:pPr>
        <w:spacing w:after="0"/>
        <w:ind w:left="0"/>
        <w:jc w:val="both"/>
      </w:pPr>
      <w:r>
        <w:rPr>
          <w:rFonts w:ascii="Times New Roman"/>
          <w:b w:val="false"/>
          <w:i w:val="false"/>
          <w:color w:val="000000"/>
          <w:sz w:val="28"/>
        </w:rPr>
        <w:t>
      біліктілігі жоғары және орта деңгейдегі мамандарға (В3, В4 блогының негізгі персоналы):</w:t>
      </w:r>
    </w:p>
    <w:bookmarkStart w:name="z11" w:id="10"/>
    <w:p>
      <w:pPr>
        <w:spacing w:after="0"/>
        <w:ind w:left="0"/>
        <w:jc w:val="both"/>
      </w:pPr>
      <w:r>
        <w:rPr>
          <w:rFonts w:ascii="Times New Roman"/>
          <w:b w:val="false"/>
          <w:i w:val="false"/>
          <w:color w:val="000000"/>
          <w:sz w:val="28"/>
        </w:rPr>
        <w:t>
      2021 жылғы 1 қаңтардан бастап 1,63 мөлшерінде;</w:t>
      </w:r>
    </w:p>
    <w:bookmarkEnd w:id="10"/>
    <w:p>
      <w:pPr>
        <w:spacing w:after="0"/>
        <w:ind w:left="0"/>
        <w:jc w:val="both"/>
      </w:pPr>
      <w:r>
        <w:rPr>
          <w:rFonts w:ascii="Times New Roman"/>
          <w:b w:val="false"/>
          <w:i w:val="false"/>
          <w:color w:val="000000"/>
          <w:sz w:val="28"/>
        </w:rPr>
        <w:t>
      2022 жылғы 1 қаңтардан бастап 1,95 мөлшерінде;</w:t>
      </w:r>
    </w:p>
    <w:p>
      <w:pPr>
        <w:spacing w:after="0"/>
        <w:ind w:left="0"/>
        <w:jc w:val="both"/>
      </w:pPr>
      <w:r>
        <w:rPr>
          <w:rFonts w:ascii="Times New Roman"/>
          <w:b w:val="false"/>
          <w:i w:val="false"/>
          <w:color w:val="000000"/>
          <w:sz w:val="28"/>
        </w:rPr>
        <w:t>
      2023 жылғы 1 қаңтардан бастап 2,05 мөлшерінде түзету коэффициентін қолдана отырып айқындалады;</w:t>
      </w:r>
    </w:p>
    <w:bookmarkStart w:name="z12" w:id="11"/>
    <w:p>
      <w:pPr>
        <w:spacing w:after="0"/>
        <w:ind w:left="0"/>
        <w:jc w:val="both"/>
      </w:pPr>
      <w:r>
        <w:rPr>
          <w:rFonts w:ascii="Times New Roman"/>
          <w:b w:val="false"/>
          <w:i w:val="false"/>
          <w:color w:val="000000"/>
          <w:sz w:val="28"/>
        </w:rPr>
        <w:t>
      мыналарды:</w:t>
      </w:r>
    </w:p>
    <w:bookmarkEnd w:id="11"/>
    <w:bookmarkStart w:name="z13" w:id="12"/>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ұйымдарынан басқа білім беру ұйымдарының педагогтерін;</w:t>
      </w:r>
    </w:p>
    <w:bookmarkEnd w:id="12"/>
    <w:bookmarkStart w:name="z14" w:id="13"/>
    <w:p>
      <w:pPr>
        <w:spacing w:after="0"/>
        <w:ind w:left="0"/>
        <w:jc w:val="both"/>
      </w:pPr>
      <w:r>
        <w:rPr>
          <w:rFonts w:ascii="Times New Roman"/>
          <w:b w:val="false"/>
          <w:i w:val="false"/>
          <w:color w:val="000000"/>
          <w:sz w:val="28"/>
        </w:rPr>
        <w:t>
      мәдениет және өнер саласындағы ерекше мәртебесі бар жоғары және (немесе) жоғары оқу орнынан кейінгі білім беру ұйымдарының профессор-оқытушылар құрамының және басшы қызметкерлерін;</w:t>
      </w:r>
    </w:p>
    <w:bookmarkEnd w:id="13"/>
    <w:bookmarkStart w:name="z15" w:id="14"/>
    <w:p>
      <w:pPr>
        <w:spacing w:after="0"/>
        <w:ind w:left="0"/>
        <w:jc w:val="both"/>
      </w:pPr>
      <w:r>
        <w:rPr>
          <w:rFonts w:ascii="Times New Roman"/>
          <w:b w:val="false"/>
          <w:i w:val="false"/>
          <w:color w:val="000000"/>
          <w:sz w:val="28"/>
        </w:rPr>
        <w:t>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жұмыспен қамту орталықтарының басқарушы, негізгі персоналдарының жұмыскерлерін;</w:t>
      </w:r>
    </w:p>
    <w:bookmarkEnd w:id="14"/>
    <w:bookmarkStart w:name="z16" w:id="15"/>
    <w:p>
      <w:pPr>
        <w:spacing w:after="0"/>
        <w:ind w:left="0"/>
        <w:jc w:val="both"/>
      </w:pPr>
      <w:r>
        <w:rPr>
          <w:rFonts w:ascii="Times New Roman"/>
          <w:b w:val="false"/>
          <w:i w:val="false"/>
          <w:color w:val="000000"/>
          <w:sz w:val="28"/>
        </w:rPr>
        <w:t>
      медицина және фармацевтика қызметкерлерін қоспағанда, азаматтық қызметшілердің, мемлекеттік бюджет қаражаты есебінен ұсталатын ұйымдар қызметкерлерінің, қазыналық кәсіпорындар жұмыскерлерінің ЛА (тарифтік мөлшерлемелері) ЛА-ның белгіленген мөлшеріне:</w:t>
      </w:r>
    </w:p>
    <w:bookmarkEnd w:id="15"/>
    <w:p>
      <w:pPr>
        <w:spacing w:after="0"/>
        <w:ind w:left="0"/>
        <w:jc w:val="both"/>
      </w:pPr>
      <w:r>
        <w:rPr>
          <w:rFonts w:ascii="Times New Roman"/>
          <w:b w:val="false"/>
          <w:i w:val="false"/>
          <w:color w:val="000000"/>
          <w:sz w:val="28"/>
        </w:rPr>
        <w:t>
      2022 жылғы 1 қаңтардан бастап 1,23 мөлшерінде;</w:t>
      </w:r>
    </w:p>
    <w:p>
      <w:pPr>
        <w:spacing w:after="0"/>
        <w:ind w:left="0"/>
        <w:jc w:val="both"/>
      </w:pPr>
      <w:r>
        <w:rPr>
          <w:rFonts w:ascii="Times New Roman"/>
          <w:b w:val="false"/>
          <w:i w:val="false"/>
          <w:color w:val="000000"/>
          <w:sz w:val="28"/>
        </w:rPr>
        <w:t>
      2023 жылғы 1 қаңтардан бастап 1,45 мөлшерінде;</w:t>
      </w:r>
    </w:p>
    <w:p>
      <w:pPr>
        <w:spacing w:after="0"/>
        <w:ind w:left="0"/>
        <w:jc w:val="both"/>
      </w:pPr>
      <w:r>
        <w:rPr>
          <w:rFonts w:ascii="Times New Roman"/>
          <w:b w:val="false"/>
          <w:i w:val="false"/>
          <w:color w:val="000000"/>
          <w:sz w:val="28"/>
        </w:rPr>
        <w:t>
      2024 жылғы 1 қаңтардан бастап 1,71 мөлшерінде;</w:t>
      </w:r>
    </w:p>
    <w:p>
      <w:pPr>
        <w:spacing w:after="0"/>
        <w:ind w:left="0"/>
        <w:jc w:val="both"/>
      </w:pPr>
      <w:r>
        <w:rPr>
          <w:rFonts w:ascii="Times New Roman"/>
          <w:b w:val="false"/>
          <w:i w:val="false"/>
          <w:color w:val="000000"/>
          <w:sz w:val="28"/>
        </w:rPr>
        <w:t>
      2025 жылғы 1 қаңтардан бастап 2,0 мөлшерінде түзету коэффициентін қолдана отырып айқындалады.</w:t>
      </w:r>
    </w:p>
    <w:bookmarkStart w:name="z17" w:id="16"/>
    <w:p>
      <w:pPr>
        <w:spacing w:after="0"/>
        <w:ind w:left="0"/>
        <w:jc w:val="both"/>
      </w:pPr>
      <w:r>
        <w:rPr>
          <w:rFonts w:ascii="Times New Roman"/>
          <w:b w:val="false"/>
          <w:i w:val="false"/>
          <w:color w:val="000000"/>
          <w:sz w:val="28"/>
        </w:rPr>
        <w:t>
      "Ұлттық" мәртебесі бар мемлекеттік мәдениет ұйымдары, жекелеген кәсіби көркем, шығармашылық ұжымдардың азаматтық қызметшілерінің, жұмыскерлерінің ЛА (тарифтік мөлшерлемелері) ЛА-ның белгіленген мөлшеріне 1,75 мөлшерінде арттыру коэффициентін қолдана отырып айқындалады.".</w:t>
      </w:r>
    </w:p>
    <w:bookmarkEnd w:id="16"/>
    <w:bookmarkStart w:name="z18" w:id="17"/>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 және 2022 жылғы 1 қаңтардан бастап туындаған қатынастарға қолданылады.</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