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0f54" w14:textId="e760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Әртүрлі нысаналы топтар деңгейінде декомпозицияланған ақпараттық жұмыс жүргізу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31 желтоқсандағы № 1147 қаулысы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2022 жылғы 2 ақпандағы № 802 Жарлығымен бекітілген Қазақстан Республикасының сыбайлас жемқорлыққа қарсы саясатының 2022 – 2026 жылдарға арналған </w:t>
      </w:r>
      <w:r>
        <w:rPr>
          <w:rFonts w:ascii="Times New Roman"/>
          <w:b w:val="false"/>
          <w:i w:val="false"/>
          <w:color w:val="000000"/>
          <w:sz w:val="28"/>
        </w:rPr>
        <w:t>тұжырымдамасын</w:t>
      </w:r>
      <w:r>
        <w:rPr>
          <w:rFonts w:ascii="Times New Roman"/>
          <w:b w:val="false"/>
          <w:i w:val="false"/>
          <w:color w:val="000000"/>
          <w:sz w:val="28"/>
        </w:rPr>
        <w:t xml:space="preserve"> іске асыру жөніндегі іс-қимыл жоспарының 1-тармағына сәйкес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Әртүрлі нысаналы топтар деңгейінде декомпозицияланған ақпараттық жұмыс жүргізу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Жоспардың орындалуына жауапты орталық мемлекеттік органдар, жергілікті атқарушы органдар:</w:t>
      </w:r>
    </w:p>
    <w:bookmarkEnd w:id="2"/>
    <w:bookmarkStart w:name="z4" w:id="3"/>
    <w:p>
      <w:pPr>
        <w:spacing w:after="0"/>
        <w:ind w:left="0"/>
        <w:jc w:val="both"/>
      </w:pPr>
      <w:r>
        <w:rPr>
          <w:rFonts w:ascii="Times New Roman"/>
          <w:b w:val="false"/>
          <w:i w:val="false"/>
          <w:color w:val="000000"/>
          <w:sz w:val="28"/>
        </w:rPr>
        <w:t xml:space="preserve">
      1) Жоспарды іске асыру жөнінде қажетті шаралар қабылдасын; </w:t>
      </w:r>
    </w:p>
    <w:bookmarkEnd w:id="3"/>
    <w:bookmarkStart w:name="z5" w:id="4"/>
    <w:p>
      <w:pPr>
        <w:spacing w:after="0"/>
        <w:ind w:left="0"/>
        <w:jc w:val="both"/>
      </w:pPr>
      <w:r>
        <w:rPr>
          <w:rFonts w:ascii="Times New Roman"/>
          <w:b w:val="false"/>
          <w:i w:val="false"/>
          <w:color w:val="000000"/>
          <w:sz w:val="28"/>
        </w:rPr>
        <w:t xml:space="preserve">
      2) жылына екі рет, есепті кезеңнен кейінгі жылдың 10 қаңтарынан және 10 шілдесінен кешіктірмей Қазақстан Республикасының Сыбайлас жемқорлыққа қарсы іс-қимыл агенттігіне (Сыбайлас жемқорлыққа қарсы қызмет) (келісу бойынша) Жоспардың іске асырылу барысы туралы ақпарат берсін. </w:t>
      </w:r>
    </w:p>
    <w:bookmarkEnd w:id="4"/>
    <w:bookmarkStart w:name="z6" w:id="5"/>
    <w:p>
      <w:pPr>
        <w:spacing w:after="0"/>
        <w:ind w:left="0"/>
        <w:jc w:val="both"/>
      </w:pPr>
      <w:r>
        <w:rPr>
          <w:rFonts w:ascii="Times New Roman"/>
          <w:b w:val="false"/>
          <w:i w:val="false"/>
          <w:color w:val="000000"/>
          <w:sz w:val="28"/>
        </w:rPr>
        <w:t>
      3. Қазақстан Республикасының Сыбайлас жемқорлыққа қарсы іс-қимыл агенттігі (Сыбайлас жемқорлыққа қарсы қызмет) (келісу бойынша) жылына екі рет, есепті кезеңнен кейінгі айдың 25-і күнінен кешіктірмей Қазақстан Республикасының Үкіметіне Жоспардың іске асырылу барысы туралы ақпарат берсін.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Сыбайлас жемқорлыққа қарсы іс-қимыл агенттігіне (Сыбайлас жемқорлыққа қарсы қызмет) (келісу бойынша)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желтоқсандағы</w:t>
            </w:r>
            <w:r>
              <w:br/>
            </w:r>
            <w:r>
              <w:rPr>
                <w:rFonts w:ascii="Times New Roman"/>
                <w:b w:val="false"/>
                <w:i w:val="false"/>
                <w:color w:val="000000"/>
                <w:sz w:val="20"/>
              </w:rPr>
              <w:t>№ 1147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Әртүрлі нысаналы топтар деңгейінде декомпозицияланған ақпараттық жұмыс жүргізу жөніндегі іс-шаралар жоспары</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w:t>
            </w:r>
          </w:p>
          <w:p>
            <w:pPr>
              <w:spacing w:after="20"/>
              <w:ind w:left="20"/>
              <w:jc w:val="both"/>
            </w:pPr>
            <w:r>
              <w:rPr>
                <w:rFonts w:ascii="Times New Roman"/>
                <w:b w:val="false"/>
                <w:i w:val="false"/>
                <w:color w:val="000000"/>
                <w:sz w:val="20"/>
              </w:rPr>
              <w:t>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салаларда (қызмет ерекшелігін ескере отырып) сыбайлас жемқорлық көріністеріне тап болған жағдайда іс-қимыл тәртібін, сондай-ақ сыбайлас жемқорлық үшін жауапкершілікті түсіндіретін тарату материалдарын дайындау және халық арасында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постерлер,</w:t>
            </w:r>
          </w:p>
          <w:p>
            <w:pPr>
              <w:spacing w:after="20"/>
              <w:ind w:left="20"/>
              <w:jc w:val="both"/>
            </w:pPr>
            <w:r>
              <w:rPr>
                <w:rFonts w:ascii="Times New Roman"/>
                <w:b w:val="false"/>
                <w:i w:val="false"/>
                <w:color w:val="000000"/>
                <w:sz w:val="20"/>
              </w:rPr>
              <w:t>
брошюралар, парақшалар, буклеттер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(келісу бойынша),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"Сыбайлас жемқорлыққа қарсы іс-қимыл жөніндегі бірыңғай мемлекеттік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Баннерлік өнімдерді шығару және оларды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СЖҚІА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тақырыпта фильмдер (телехикаялар) әзірлеу, республикалық телеарналарда трансляциялау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телехикаялар, фильмдер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АҚДМ, СЖҚІА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бейнероликтерді (5 минуттан аспайтын) әзірлеу және республикалық және өңірлік телеарналарда, қоғамдық орындарда, соның ішінде кинотеатрларда (сеанстар басталар алдында) трансляциялау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(келісу бойынша), МСМ, АҚДМ,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"Сыбайлас жемқорлыққа қарсы іс-қимыл жөніндегі бірыңғай мемлекеттік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аудиороликтерді әзірлеу және трансляциялау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аудиороликтер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(келісу бойынша), АҚДМ,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"Сыбайлас жемқорлыққа қарсы іс-қимыл жөніндегі бірыңғай мемлекеттік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Танымал әртістердің қатысуымен сыбайлас жемқорлыққа қарсы мәдениетті арттыруға бағытталған бейнероликтерді шығару, кейіннен олардың аккаунттарында (Facebook, Instagram)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"Qazaqstan" телеарнасында сыбайлас жемқорлыққа қарсы тақырыпта арнайы айдар ашу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айдар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(келісу бойынша),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"Сыбайлас жемқорлыққа қарсы іс-қимыл жөніндегі бірыңғай мемлекеттік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тақырыпта театрландырылған қойылымдар жасау және өткізу, оның ішінде республикалық және өңірлік телеарналарда, сондай-ақ әлеуметтік желілерде  трансляциялау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спектакльдер, театрлық қойылымдар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АҚДМ, СЖҚІА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телеарнасында сыбайлас жемқорлыққа қарсы тақырыпта ай сайын шығарылатын арнайы бағдарлама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(келісу бойынша),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"Сыбайлас жемқорлыққа қарсы іс-қимыл жөніндегі бірыңғай мемлекеттік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басшыларының тиісті саладағы сыбайлас жемқорлыққа қарсы іс-қимылдың тұжырымдамалық тәсілдерін баяндайтын авторлық мақалаларын бұқаралық ақпарат құралдарында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СЖҚІА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барлық деңгейдегі әкімдердің сыбайлас жемқорлықтың профилактикасы мәселелері бойынша авторлық мақалаларын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өкілдері арасында сыбайлас жемқорлыққа қарсы тақырыптағы үздік журналистік жұмыстарға өңірлік конкурс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СЖҚІА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мінез-құлық моделін дәріптеу бойынша ҚХА қатысуымен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дөңгелек үстелдер, семинарлар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(келісу бойынша), АҚДМ, ҚХА (келісу бойынша),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 құндылықтарын және сыбайлас жемқорлыққа қарсы мінез-құлықты дәріптеу мақсатында діни бірлестіктердің, этномәдени орталықтардың, саяси партиялардың және қоғамдық пікір көшбасшыларының қатысуымен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дөңгелек үстелдер, семинарлар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(келісу бойынша), АҚДМ,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"Сыбайлас жемқорлыққа қарсы іс-қимыл жөніндегі бірыңғай мемлекеттік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одақтармен бірге еңбек ұжымдарында сыбайлас жемқорлыққа қарсы құндылықтарды дәріптеу бойынша іс-шараларын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дөңгелек үстелдер, семинарлар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СЖҚІА (келісу бойынша), АҚДМ,</w:t>
            </w:r>
          </w:p>
          <w:p>
            <w:pPr>
              <w:spacing w:after="20"/>
              <w:ind w:left="20"/>
              <w:jc w:val="both"/>
            </w:pPr>
            <w:r>
              <w:rPr>
                <w:rFonts w:ascii="Times New Roman"/>
                <w:b w:val="false"/>
                <w:i w:val="false"/>
                <w:color w:val="000000"/>
                <w:sz w:val="20"/>
              </w:rPr>
              <w:t>
Қазақстан Республикасының Кәсіподақтар федерациясы</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 сыбайлас жемқорлыққа қарсы мәдениетті қалыптастыруға бағытталған кітап көрмелерін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 СЖҚІА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құқықтық көмек көрсету мақсатында республикалық кең ауқымды акция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(жылына кемінде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(келісу бойынша), Әділетмині, ОАО,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құқықтық көмек көрсету, азаматтардың құқықтық сауаттылығын арттыру, оның ішінде сыбайлас жемқорлыққа қарсы сауаттандыру, қоғам мен билік арасындағы байланысты кеңейту, жол-көлік оқиғаларының алдын алу, көші-қон заңнамасын сақтау, азаматтардың полицияға сенімін арттыру бойынша "Жолдағы қабылдау бөлмесі" республикалық 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(жылына кемінде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Интернет-алаяқтықтың профилактикасы және оған қарсы іс-қимыл туралы халықты егжей-тегжейлі ақпараттандыру үшін, оның ішінде цифрлық сауаттылықты арттыру бойынша ақпараттық-профилактикалық іс-шараларды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(жылына кемінде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азаматтық қызметшілер, квазимемлекеттік ұйымдардың жұмыскерлері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"Ашық есік күні" акциясын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(жылына кемінде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лайықты мемлекеттік қызметші үлгісін кеңінен жария ету арқылы мемлекеттік қызметтің оң имиджін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АҚДМ, ОАО,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заңнаманың ережелерін, оның ішінде сыбайлас жемқорлық үшін жауапкершілікті түсіндіретін жаднамалар әзірлеу және мемлекеттік орган мен  ведомстволық бағыныстағы ұйымдардың қызметкерлері арасында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(келісу бойынша), МҚІА (келісу бойынша),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"Сыбайлас жемқорлыққа қарсы іс-қимыл жөніндегі бірыңғай мемлекеттік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тәуекелдерінің профилактикасы үшін білім беру ұйымдарында жұмысқа орналастыру тәртібі туралы нормаларды түсіндіру акциясын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(жылына кемінде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мониторинг іс-шараларын (лицензиялау, мемлекеттік аттестаттау, кәсіптік бақылау, білім беру ұйымдарын тексеру, білім алушылардың оқудағы жетістіктерін мониторингтеу, білім беру саласындағы халықаралық салыстырмалы зерттеулер) жүзеге асырған кезде сыбайлас жемқорлық тәуекелдерінің алдын алу жөнінде ақпараттық ролик дайындау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"Оқу-ағарту саласындағы мемлекеттік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күніне орай жас мемлекеттік қызметшілердің ата аналарына жұмыстағы жоғары нәтижелері үшін алғыс хаттар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 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p>
            <w:pPr>
              <w:spacing w:after="20"/>
              <w:ind w:left="20"/>
              <w:jc w:val="both"/>
            </w:pPr>
            <w:r>
              <w:rPr>
                <w:rFonts w:ascii="Times New Roman"/>
                <w:b w:val="false"/>
                <w:i w:val="false"/>
                <w:color w:val="000000"/>
                <w:sz w:val="20"/>
              </w:rPr>
              <w:t>(II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шеңберінде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Бизнес-қоғамдастық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кейстерді БАҚ-та кеңінен жария ету арқылы адал бизнесті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жүйесі туралы бейнематериалдарды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және әлеуметтік желілерде бейнематериалдар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белгіленбеген тобының құқықтарын қорғау және олардың нақты шағымдарын қарау жөніндегі жұмыс нәтижелері туралы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әкімшілендіруді жақсарту бойынша бизнес-қоғамдастықтың ұсыныстарын талқылау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p>
            <w:pPr>
              <w:spacing w:after="20"/>
              <w:ind w:left="20"/>
              <w:jc w:val="both"/>
            </w:pPr>
            <w:r>
              <w:rPr>
                <w:rFonts w:ascii="Times New Roman"/>
                <w:b w:val="false"/>
                <w:i w:val="false"/>
                <w:color w:val="000000"/>
                <w:sz w:val="20"/>
              </w:rPr>
              <w:t>(III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"Бюджеттік жоспарлауды, мемлекеттік бюджетті атқаруды және оның атқарылуын бақылауды қамтамасыз ету жөніндегі көрсетілетін қызметтер" бюджеттік бағдарламасы шеңберінде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бөлген және техникалық және кәсіптік білім беру ұйымдарында талапкерлерді қабылдаған кезде сыбайлас жемқорлыққа қарсы шаралардың сақталуы туралы ақпаратты әзірлеу және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әлеуметтік желілерде, мемлекеттік органдардың интернет-ресурстарында ақпарат (жаднама, жарияланым, бейнеролик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АҚДМ,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"Оқу-ағарту саласындағы мемлекеттік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Өскелең ұрпақтың құқықтық және сыбайлас жемқорлыққа қарсы мәдениетін қалыптастыру мақсатында "Әрекет ет" республикалық мектеп көшбасшылары мен пікірсайысшылар слеті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"Оқу-ағарту саласындағы мемлекеттік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дүниетанымды қалыптастыру және салық саласындағы мәселелерді білу мақсатында #BIRGEDAMYUSHIN балалар шығармашылығы конкурсын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"Бюджеттік жоспарлауды, мемлекеттік бюджетті атқаруды және оның атқарылуын бақылауды қамтамасыз ету жөніндегі көрсетілетін қызметтер"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тақырыпқа жоғары және жоғарғы оқу орнынан кейінгі білім беру ұйымдарында білім алушылардың қатысуымен брейн-ринг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брейн-ринг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саласында бақылау іс-шараларын жүзеге асырған кезде сыбайлас жемқорлық тәуекелдерінің алдын алу бойынша ақпараттық бейнеролик дайындау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"Оқу-ағарту саласындағы мемлекеттік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адалдық пен академиялық адалдық мәселелеріне арналған ортақ сағат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p>
            <w:pPr>
              <w:spacing w:after="20"/>
              <w:ind w:left="20"/>
              <w:jc w:val="both"/>
            </w:pPr>
            <w:r>
              <w:rPr>
                <w:rFonts w:ascii="Times New Roman"/>
                <w:b w:val="false"/>
                <w:i w:val="false"/>
                <w:color w:val="000000"/>
                <w:sz w:val="20"/>
              </w:rPr>
              <w:t>
(III тоқсан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ұрпақ" ерікті мектеп клубтарының және "Саналы ұрпақ" студенттік клубтарының слеттерін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"Оқу-ағарту саласындағы мемлекеттік саясатты қалыптастыру және іске асыру" бюджеттік бағдарламасы шеңберінде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салада іргелі және қолданбалы ғылыми зерттеулердің басым бағыттары бойынша ғылыми-зерттеу жұмысын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орындарына ұсынымдар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 тоқсан</w:t>
            </w:r>
          </w:p>
          <w:p>
            <w:pPr>
              <w:spacing w:after="20"/>
              <w:ind w:left="20"/>
              <w:jc w:val="both"/>
            </w:pPr>
            <w:r>
              <w:rPr>
                <w:rFonts w:ascii="Times New Roman"/>
                <w:b w:val="false"/>
                <w:i w:val="false"/>
                <w:color w:val="000000"/>
                <w:sz w:val="20"/>
              </w:rPr>
              <w:t>
2024-2026 жылдар</w:t>
            </w:r>
          </w:p>
          <w:p>
            <w:pPr>
              <w:spacing w:after="20"/>
              <w:ind w:left="20"/>
              <w:jc w:val="both"/>
            </w:pPr>
            <w:r>
              <w:rPr>
                <w:rFonts w:ascii="Times New Roman"/>
                <w:b w:val="false"/>
                <w:i w:val="false"/>
                <w:color w:val="000000"/>
                <w:sz w:val="20"/>
              </w:rPr>
              <w:t>
(IV тоқсан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"Ғылым және жоғары білім саласындағы мемлекеттік саясатты қалыптастыру және іске асыру" бюджеттік бағдарламасы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сайтындағы зерттеу жұмыстарының тізілімі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жоғарғы оқу орнынан кейінгі білім беру ұйымдарында білім алушылар  үшін "Сыбайлас жемқорлыққа қарсы мәдениет негіздері" элективті курсын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СЖҚІА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тәрбиешілердің біліктілігін арттыру бағдарламаларына оқушыларды сыбайлас жемқорлыққа қарсы тәрбиелеу бойынша модульдерді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бағдарламаларына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СЖҚІА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"Оқу-ағарту саласындағы мемлекеттік саясатты қалыптастыру және іске асыру" бюджеттік бағдарламасы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салаларда табысқа жеткен спикерлерді шақырып, TEDx форматында кездесулер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"Оқу-ағарту саласындағы мемлекеттік саясатты қалыптастыру және іске асыру" бюджеттік бағдарламасы шеңберінде</w:t>
            </w:r>
          </w:p>
        </w:tc>
      </w:tr>
    </w:tbl>
    <w:bookmarkStart w:name="z11"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ҚХА – Қазақстан халқы Ассамблеясы</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СЖҚІА – Қазақстан Республикасының Сыбайлас жемқорлыққа қарсы іс-қимыл агенттігі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