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4b3c" w14:textId="bc34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Қазақстан Республикасы Үкіметінің 2011 жылғы 1 маусымдағы № 615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19 желтоқсандағы № 1027 қаулысы. Күші жойылды - Қазақстан Республикасы Үкіметінің 2023 жылғы 28 шiлдедегi № 622 қаулысымен</w:t>
      </w:r>
    </w:p>
    <w:p>
      <w:pPr>
        <w:spacing w:after="0"/>
        <w:ind w:left="0"/>
        <w:jc w:val="both"/>
      </w:pPr>
      <w:r>
        <w:rPr>
          <w:rFonts w:ascii="Times New Roman"/>
          <w:b w:val="false"/>
          <w:i w:val="false"/>
          <w:color w:val="ff0000"/>
          <w:sz w:val="28"/>
        </w:rPr>
        <w:t xml:space="preserve">
      Ескерту. Күші жойылды - ҚР Үкіметінің 28.07.2023 </w:t>
      </w:r>
      <w:r>
        <w:rPr>
          <w:rFonts w:ascii="Times New Roman"/>
          <w:b w:val="false"/>
          <w:i w:val="false"/>
          <w:color w:val="ff0000"/>
          <w:sz w:val="28"/>
        </w:rPr>
        <w:t>№ 622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Қазақстан Республикасы Үкіметінің 2011 жылғы 1 маусымдағы № 615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мүлік туралы" Қазақстан Республикасының Заңы 87-бабының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ҚAУЛЫ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w:t>
      </w:r>
      <w:r>
        <w:rPr>
          <w:rFonts w:ascii="Times New Roman"/>
          <w:b w:val="false"/>
          <w:i w:val="false"/>
          <w:color w:val="000000"/>
          <w:sz w:val="28"/>
        </w:rPr>
        <w:t>қағидасында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 Осы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 (бұдан әрі – Қағида) Қазақстан Республикасының Aзаматтық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мемлекеттік заңды тұлғаларға бекітіліп берілген және дүлей зілзалалар мен авариялар салдарынан физикалық немесе моральдық тозуынан жарамсыз болған, негізгі құрал- жабдықтарға (активтерге) жататын мемлекеттік мүліктің жекелеген түрлерінің бұзылуын және жойылуын ресімдеу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"2-тарау. Бұзылуды және жойылуды ресімдеу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"16. Мемлекеттік заңды тұлғаның мүлкін есептен шығару актілері келісілген кезде тиісті органның мөрімен бекітілген, басшының немесе ол уәкілеттік берген адамның не оны алмастыратын адамның қолы, ал аппарат басшысы лауазымы енгізілген мемлекеттік мекемелерде аппарат басшысының не ол уәкілеттік берген лауазымды адамның қолы қойылады.</w:t>
      </w:r>
    </w:p>
    <w:bookmarkEnd w:id="7"/>
    <w:bookmarkStart w:name="z14" w:id="8"/>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құжаттардың бір данасы келісуші органда қалады, қалған екеуі мемлекеттік заңды тұлғаға жіберіледі.";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"18. Мемлекеттік заңды тұлғалардың мүлкін есептен шығару актілерін мемлекеттік заңды тұлғаның басшысы немесе ол уәкілеттік берген адам не оны алмастыратын адам бекітеді.";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8" w:id="10"/>
    <w:p>
      <w:pPr>
        <w:spacing w:after="0"/>
        <w:ind w:left="0"/>
        <w:jc w:val="both"/>
      </w:pPr>
      <w:r>
        <w:rPr>
          <w:rFonts w:ascii="Times New Roman"/>
          <w:b w:val="false"/>
          <w:i w:val="false"/>
          <w:color w:val="000000"/>
          <w:sz w:val="28"/>
        </w:rPr>
        <w:t>
      "3-тарау. Қорытынды ережелер".</w:t>
      </w:r>
    </w:p>
    <w:bookmarkEnd w:id="10"/>
    <w:bookmarkStart w:name="z19" w:id="1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