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62a5" w14:textId="7686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17 қарашадағы № 917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5" w:id="3"/>
    <w:p>
      <w:pPr>
        <w:spacing w:after="0"/>
        <w:ind w:left="0"/>
        <w:jc w:val="both"/>
      </w:pPr>
      <w:r>
        <w:rPr>
          <w:rFonts w:ascii="Times New Roman"/>
          <w:b w:val="false"/>
          <w:i w:val="false"/>
          <w:color w:val="000000"/>
          <w:sz w:val="28"/>
        </w:rPr>
        <w:t>
      "2) Қазақстан Республикасының Үкіметі және жергілікті атқарушы органдар резервінің ақшасына қажеттілік ағымдағы қаржы жылында туындағанда және оларға қажеттілік бюджеттік бағдарлама әкімшісінің өткен міндеттемелеріне байланысты болмағанда, бұл Қазақстан Республикасы Үкіметінің, орталық мемлекеттік органдардың, жергілікті атқарушы органдардың мына міндеттемелерін өтеу жағдайларына қатысты емес:</w:t>
      </w:r>
    </w:p>
    <w:bookmarkEnd w:id="3"/>
    <w:bookmarkStart w:name="z6" w:id="4"/>
    <w:p>
      <w:pPr>
        <w:spacing w:after="0"/>
        <w:ind w:left="0"/>
        <w:jc w:val="both"/>
      </w:pPr>
      <w:r>
        <w:rPr>
          <w:rFonts w:ascii="Times New Roman"/>
          <w:b w:val="false"/>
          <w:i w:val="false"/>
          <w:color w:val="000000"/>
          <w:sz w:val="28"/>
        </w:rPr>
        <w:t>
      соттардың шешімдері бойынша;</w:t>
      </w:r>
    </w:p>
    <w:bookmarkEnd w:id="4"/>
    <w:bookmarkStart w:name="z7" w:id="5"/>
    <w:p>
      <w:pPr>
        <w:spacing w:after="0"/>
        <w:ind w:left="0"/>
        <w:jc w:val="both"/>
      </w:pPr>
      <w:r>
        <w:rPr>
          <w:rFonts w:ascii="Times New Roman"/>
          <w:b w:val="false"/>
          <w:i w:val="false"/>
          <w:color w:val="000000"/>
          <w:sz w:val="28"/>
        </w:rPr>
        <w:t>
      мемлекеттік шығармашылық және спорттық тапсырыстар бойынша;".</w:t>
      </w:r>
    </w:p>
    <w:bookmarkEnd w:id="5"/>
    <w:bookmarkStart w:name="z8" w:id="6"/>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 2023 жылғы 1 қаңтардан бастап өз қолданысын тоқтатады деп белгіленсін.</w:t>
      </w:r>
    </w:p>
    <w:bookmarkEnd w:id="6"/>
    <w:bookmarkStart w:name="z9"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