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2dca" w14:textId="df52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7 қарашадағы № 878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"5. Акцияларының (жарғылық капиталға қатысу үлестерінің)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 деген бөлім мынадай мазмұндағы реттік нөмірлері 183 және 184-жолдармен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шикізатынан жасалған бастапқы пішіндегі полимер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мен синтетикалық каучуктың көтерме саудасы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