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69f0" w14:textId="2136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10 қазандағы № 806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материалдық жеткізгіште не осы Заңда айқындалған жағдайларда электрондық нысанда берілетін белгіленген үлгідегі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мерзімінің өтуіне, неке қию (бұзу) бойынша тегін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 туу туралы куәлігі негізінде алғаш рет Қазақстан Республикасы азаматының паспортын және (немесе) жеке куәлігін алған жағдайларда береді.</w:t>
      </w:r>
    </w:p>
    <w:bookmarkEnd w:id="4"/>
    <w:bookmarkStart w:name="z8" w:id="5"/>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құжатталатын (он төрт жасқа толған) адамдардың тұрақты тіркелгенін растауды уәкілетті орган ақпараттық жүйелер арқылы алады.</w:t>
      </w:r>
    </w:p>
    <w:bookmarkEnd w:id="5"/>
    <w:bookmarkStart w:name="z9" w:id="6"/>
    <w:p>
      <w:pPr>
        <w:spacing w:after="0"/>
        <w:ind w:left="0"/>
        <w:jc w:val="both"/>
      </w:pPr>
      <w:r>
        <w:rPr>
          <w:rFonts w:ascii="Times New Roman"/>
          <w:b w:val="false"/>
          <w:i w:val="false"/>
          <w:color w:val="000000"/>
          <w:sz w:val="28"/>
        </w:rPr>
        <w:t>
      Шетелдіктің Қазақстан Республикасында тұруына ықтиярхатты, азаматтығы жоқ адамның куәлігін құжаттандырылатын адам тұрақты тіркелген жердегі уәкілетті мемлекеттік орган береді.</w:t>
      </w:r>
    </w:p>
    <w:bookmarkEnd w:id="6"/>
    <w:bookmarkStart w:name="z10" w:id="7"/>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уәкілетті мемлекеттік орган жеке басты куәландыратын құжаттарды (Қазақстан Республикасының шетелдік мекемелерінде ресімделген Қазақстан Республикасы азаматының паспорттарын қоспағанда) алуға өтінім берілген күннен бастап он бес жұмыс күнінен кешіктірілмейтін мерзімде береді және иесінің өзіне немесе оның заңды өкіліне табыс етеді. Шетелдіктің Қазақстан Республикасында тұруына ықтиярхатты, азаматтығы жоқ адамның куәлігін уәкілетті мемлекеттік орган жеке басты куәландыратын құжаттарды алуға өтінім берілген күннен бастап он жеті жұмыс күнінен кешіктірілмейтін мерзімде береді және иесінің өзіне немесе оның заңды өкіліне табыс етеді.</w:t>
      </w:r>
    </w:p>
    <w:bookmarkEnd w:id="7"/>
    <w:bookmarkStart w:name="z11" w:id="8"/>
    <w:p>
      <w:pPr>
        <w:spacing w:after="0"/>
        <w:ind w:left="0"/>
        <w:jc w:val="both"/>
      </w:pPr>
      <w:r>
        <w:rPr>
          <w:rFonts w:ascii="Times New Roman"/>
          <w:b w:val="false"/>
          <w:i w:val="false"/>
          <w:color w:val="000000"/>
          <w:sz w:val="28"/>
        </w:rPr>
        <w:t>
      Жол жүру құжатын құжаттандырылатын адам есепке алынған жердегі уәкілетті мемлекеттік орган құжатты алуға өтінім берілген күннен бастап он жеті жұмыс күнінен кешіктірілмейтін мерзімде береді және ол иесінің өзіне немесе оның заңды өкіліне табыс етіледі.</w:t>
      </w:r>
    </w:p>
    <w:bookmarkEnd w:id="8"/>
    <w:bookmarkStart w:name="z12" w:id="9"/>
    <w:p>
      <w:pPr>
        <w:spacing w:after="0"/>
        <w:ind w:left="0"/>
        <w:jc w:val="both"/>
      </w:pPr>
      <w:r>
        <w:rPr>
          <w:rFonts w:ascii="Times New Roman"/>
          <w:b w:val="false"/>
          <w:i w:val="false"/>
          <w:color w:val="000000"/>
          <w:sz w:val="28"/>
        </w:rPr>
        <w:t>
      Цифрлық құжаттар сервисі арқылы пайдаланылатын және уәкілетті органға ұсынылатын жеке басты куәландыратын құжаттар қағаз жеткізгіштегі құжаттарға тең.";</w:t>
      </w:r>
    </w:p>
    <w:bookmarkEnd w:id="9"/>
    <w:bookmarkStart w:name="z13" w:id="10"/>
    <w:p>
      <w:pPr>
        <w:spacing w:after="0"/>
        <w:ind w:left="0"/>
        <w:jc w:val="both"/>
      </w:pPr>
      <w:r>
        <w:rPr>
          <w:rFonts w:ascii="Times New Roman"/>
          <w:b w:val="false"/>
          <w:i w:val="false"/>
          <w:color w:val="000000"/>
          <w:sz w:val="28"/>
        </w:rPr>
        <w:t>
      "8. Қазақстан Республикасының мына азаматтарына:</w:t>
      </w:r>
    </w:p>
    <w:bookmarkEnd w:id="10"/>
    <w:bookmarkStart w:name="z14" w:id="11"/>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bookmarkEnd w:id="11"/>
    <w:bookmarkStart w:name="z15" w:id="12"/>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bookmarkEnd w:id="12"/>
    <w:bookmarkStart w:name="z16" w:id="13"/>
    <w:p>
      <w:pPr>
        <w:spacing w:after="0"/>
        <w:ind w:left="0"/>
        <w:jc w:val="both"/>
      </w:pPr>
      <w:r>
        <w:rPr>
          <w:rFonts w:ascii="Times New Roman"/>
          <w:b w:val="false"/>
          <w:i w:val="false"/>
          <w:color w:val="000000"/>
          <w:sz w:val="28"/>
        </w:rPr>
        <w:t>
      3) шет мемлекеттерде еңбек шарты бойынша жұмыс істейтіндерге;</w:t>
      </w:r>
    </w:p>
    <w:bookmarkEnd w:id="13"/>
    <w:bookmarkStart w:name="z17" w:id="14"/>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bookmarkEnd w:id="14"/>
    <w:bookmarkStart w:name="z18" w:id="15"/>
    <w:p>
      <w:pPr>
        <w:spacing w:after="0"/>
        <w:ind w:left="0"/>
        <w:jc w:val="both"/>
      </w:pPr>
      <w:r>
        <w:rPr>
          <w:rFonts w:ascii="Times New Roman"/>
          <w:b w:val="false"/>
          <w:i w:val="false"/>
          <w:color w:val="000000"/>
          <w:sz w:val="28"/>
        </w:rPr>
        <w:t>
      5) көрсетілген адамдармен бірге тұратын отбасы мүшелеріне;</w:t>
      </w:r>
    </w:p>
    <w:bookmarkEnd w:id="15"/>
    <w:bookmarkStart w:name="z19" w:id="16"/>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bookmarkEnd w:id="16"/>
    <w:bookmarkStart w:name="z20" w:id="17"/>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bookmarkEnd w:id="17"/>
    <w:bookmarkStart w:name="z21" w:id="18"/>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bookmarkEnd w:id="18"/>
    <w:bookmarkStart w:name="z22" w:id="19"/>
    <w:p>
      <w:pPr>
        <w:spacing w:after="0"/>
        <w:ind w:left="0"/>
        <w:jc w:val="both"/>
      </w:pPr>
      <w:r>
        <w:rPr>
          <w:rFonts w:ascii="Times New Roman"/>
          <w:b w:val="false"/>
          <w:i w:val="false"/>
          <w:color w:val="000000"/>
          <w:sz w:val="28"/>
        </w:rPr>
        <w:t>
      9) шет мемлекеттің аумағында ұсталғандарға немесе күзетпен ұсталатындарға, қамауға алынатындарға, сондай-ақ пенитенциарлық мекемелерде жазасын өтеушілерге Қазақстан Республикасы азаматының паспорты Қазақстан Республикасының шетелдік мекемелері арқылы ресімделеді.";</w:t>
      </w:r>
    </w:p>
    <w:bookmarkEnd w:id="19"/>
    <w:bookmarkStart w:name="z23" w:id="20"/>
    <w:p>
      <w:pPr>
        <w:spacing w:after="0"/>
        <w:ind w:left="0"/>
        <w:jc w:val="both"/>
      </w:pPr>
      <w:r>
        <w:rPr>
          <w:rFonts w:ascii="Times New Roman"/>
          <w:b w:val="false"/>
          <w:i w:val="false"/>
          <w:color w:val="000000"/>
          <w:sz w:val="28"/>
        </w:rPr>
        <w:t>
      "41. Қайтыс болған, сот қайтыс болды деп жариялаған адамдардың уәкілетті мемлекеттік органға тапсырылған жеке басын куәландыратын құжаттары Қағидалардың 47 және 48-тармақтарында көзделген тәртіппен жойылады.</w:t>
      </w:r>
    </w:p>
    <w:bookmarkEnd w:id="20"/>
    <w:bookmarkStart w:name="z24" w:id="21"/>
    <w:p>
      <w:pPr>
        <w:spacing w:after="0"/>
        <w:ind w:left="0"/>
        <w:jc w:val="both"/>
      </w:pPr>
      <w:r>
        <w:rPr>
          <w:rFonts w:ascii="Times New Roman"/>
          <w:b w:val="false"/>
          <w:i w:val="false"/>
          <w:color w:val="000000"/>
          <w:sz w:val="28"/>
        </w:rPr>
        <w:t>
      Уәкілетті мемлекеттік органның лауазымды адамдары формулярларда иелерінің қайтыс болғаны туралы белгі қояды және ақпарат деректер базасына түзетулер енгізу үшін Қазақстан Республикасы Ішкі істер министрлігіне жібереді.".</w:t>
      </w:r>
    </w:p>
    <w:bookmarkEnd w:id="21"/>
    <w:bookmarkStart w:name="z25"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