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4b067" w14:textId="624b0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мәселелері" туралы Қазақстан Республикасы Үкіметінің 2014 жылғы 19 қыркүйектегі № 994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2022 жылғы 29 қыркүйектегі № 772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Энергетика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мынадай мазмұндағы 32-1) тармақшамен толықтырылсын:</w:t>
      </w:r>
    </w:p>
    <w:bookmarkEnd w:id="3"/>
    <w:bookmarkStart w:name="z6" w:id="4"/>
    <w:p>
      <w:pPr>
        <w:spacing w:after="0"/>
        <w:ind w:left="0"/>
        <w:jc w:val="both"/>
      </w:pPr>
      <w:r>
        <w:rPr>
          <w:rFonts w:ascii="Times New Roman"/>
          <w:b w:val="false"/>
          <w:i w:val="false"/>
          <w:color w:val="000000"/>
          <w:sz w:val="28"/>
        </w:rPr>
        <w:t xml:space="preserve">
      "32-1) мұнай өнімдері базаларының өндірістік объектілерін есепке алатын бақылау аспаптарымен жарақтандыру тәртібі мен талаптарын әзірлейді және бекітеді;"; </w:t>
      </w:r>
    </w:p>
    <w:bookmarkEnd w:id="4"/>
    <w:bookmarkStart w:name="z7" w:id="5"/>
    <w:p>
      <w:pPr>
        <w:spacing w:after="0"/>
        <w:ind w:left="0"/>
        <w:jc w:val="both"/>
      </w:pPr>
      <w:r>
        <w:rPr>
          <w:rFonts w:ascii="Times New Roman"/>
          <w:b w:val="false"/>
          <w:i w:val="false"/>
          <w:color w:val="000000"/>
          <w:sz w:val="28"/>
        </w:rPr>
        <w:t>
      мынадай мазмұндағы 158-1) тармақшамен толықтырылсын:</w:t>
      </w:r>
    </w:p>
    <w:bookmarkEnd w:id="5"/>
    <w:bookmarkStart w:name="z8" w:id="6"/>
    <w:p>
      <w:pPr>
        <w:spacing w:after="0"/>
        <w:ind w:left="0"/>
        <w:jc w:val="both"/>
      </w:pPr>
      <w:r>
        <w:rPr>
          <w:rFonts w:ascii="Times New Roman"/>
          <w:b w:val="false"/>
          <w:i w:val="false"/>
          <w:color w:val="000000"/>
          <w:sz w:val="28"/>
        </w:rPr>
        <w:t>
      "158-1) шикі мұнай мен газ конденсатын, шикі газды және оны қайта өңдеу өнімдерін (тауарлық газды) есепке алудың ақпараттық жүйесін қалыптастырудың және оның жұмыс істеуінің тәртібіне сәйкес ақпаратты өңдеу, сақтау, пайдалану, оның ішінде беру және тарату мақсаттарында шикі мұнай мен газ конденсатын, шикі газды және оны қайта өңдеу өнімдерін (тауарлық газды) есепке алудың ақпараттық жүйесіне қосу үшін ақпарат жинауды жүзеге асырады;";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w:t>
      </w:r>
      <w:r>
        <w:rPr>
          <w:rFonts w:ascii="Times New Roman"/>
          <w:b w:val="false"/>
          <w:i w:val="false"/>
          <w:color w:val="000000"/>
          <w:sz w:val="28"/>
        </w:rPr>
        <w:t>160)</w:t>
      </w:r>
      <w:r>
        <w:rPr>
          <w:rFonts w:ascii="Times New Roman"/>
          <w:b w:val="false"/>
          <w:i w:val="false"/>
          <w:color w:val="000000"/>
          <w:sz w:val="28"/>
        </w:rPr>
        <w:t xml:space="preserve"> және </w:t>
      </w:r>
      <w:r>
        <w:rPr>
          <w:rFonts w:ascii="Times New Roman"/>
          <w:b w:val="false"/>
          <w:i w:val="false"/>
          <w:color w:val="000000"/>
          <w:sz w:val="28"/>
        </w:rPr>
        <w:t>161) тармақшалар</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"159) өндірістік объектілерді шикі мұнай мен газ конденсатын, шикі газды және оны қайта өңдеу өнімдерін (тауарлық газды) есепке алу аспаптарымен жарақтандыру тізбесі мен мерзімдерін бекітеді;</w:t>
      </w:r>
    </w:p>
    <w:bookmarkEnd w:id="7"/>
    <w:bookmarkStart w:name="z11" w:id="8"/>
    <w:p>
      <w:pPr>
        <w:spacing w:after="0"/>
        <w:ind w:left="0"/>
        <w:jc w:val="both"/>
      </w:pPr>
      <w:r>
        <w:rPr>
          <w:rFonts w:ascii="Times New Roman"/>
          <w:b w:val="false"/>
          <w:i w:val="false"/>
          <w:color w:val="000000"/>
          <w:sz w:val="28"/>
        </w:rPr>
        <w:t>
      160) өндірістік объектілерді шикі мұнай мен газ конденсатын, шикі газды және оны қайта өңдеу өнімдерін (тауарлық газды) есепке алу аспаптарымен жарақтандыру және олардың жұмыс істеуін қамтамасыз ету қағидаларын әзірлейді және бекітеді;</w:t>
      </w:r>
    </w:p>
    <w:bookmarkEnd w:id="8"/>
    <w:bookmarkStart w:name="z12" w:id="9"/>
    <w:p>
      <w:pPr>
        <w:spacing w:after="0"/>
        <w:ind w:left="0"/>
        <w:jc w:val="both"/>
      </w:pPr>
      <w:r>
        <w:rPr>
          <w:rFonts w:ascii="Times New Roman"/>
          <w:b w:val="false"/>
          <w:i w:val="false"/>
          <w:color w:val="000000"/>
          <w:sz w:val="28"/>
        </w:rPr>
        <w:t>
      161) шикі мұнай мен газ конденсатын, шикі газды және оны қайта өңдеу өнімдерін (тауарлық газды) есепке алудың ақпараттық жүйесін қалыптастырудың және оның жұмыс істеуінің тәртібін әзірлейді және бекітеді;";</w:t>
      </w:r>
    </w:p>
    <w:bookmarkEnd w:id="9"/>
    <w:bookmarkStart w:name="z13" w:id="10"/>
    <w:p>
      <w:pPr>
        <w:spacing w:after="0"/>
        <w:ind w:left="0"/>
        <w:jc w:val="both"/>
      </w:pPr>
      <w:r>
        <w:rPr>
          <w:rFonts w:ascii="Times New Roman"/>
          <w:b w:val="false"/>
          <w:i w:val="false"/>
          <w:color w:val="000000"/>
          <w:sz w:val="28"/>
        </w:rPr>
        <w:t>
      мынадай мазмұндағы 240-1) және 240-2) тармақшалармен толықтырылсын:</w:t>
      </w:r>
    </w:p>
    <w:bookmarkEnd w:id="10"/>
    <w:bookmarkStart w:name="z14" w:id="11"/>
    <w:p>
      <w:pPr>
        <w:spacing w:after="0"/>
        <w:ind w:left="0"/>
        <w:jc w:val="both"/>
      </w:pPr>
      <w:r>
        <w:rPr>
          <w:rFonts w:ascii="Times New Roman"/>
          <w:b w:val="false"/>
          <w:i w:val="false"/>
          <w:color w:val="000000"/>
          <w:sz w:val="28"/>
        </w:rPr>
        <w:t>
      "240-1) инвестициялық бағдарламаны бекітуге өтініш ұсынылған күннен бастап отыз жұмыс күнінен кешіктірмей, табиғи монополия субъектісінің инвестициялық бағдарламасының іс-шараларын қабылдаудың орындылығы немесе орынсыздығы туралы қорытындыны табиғи монополиялар салаларында басшылықты жүзеге асыратын уәкілетті органға жібереді;</w:t>
      </w:r>
    </w:p>
    <w:bookmarkEnd w:id="11"/>
    <w:bookmarkStart w:name="z15" w:id="12"/>
    <w:p>
      <w:pPr>
        <w:spacing w:after="0"/>
        <w:ind w:left="0"/>
        <w:jc w:val="both"/>
      </w:pPr>
      <w:r>
        <w:rPr>
          <w:rFonts w:ascii="Times New Roman"/>
          <w:b w:val="false"/>
          <w:i w:val="false"/>
          <w:color w:val="000000"/>
          <w:sz w:val="28"/>
        </w:rPr>
        <w:t>
      240-2) табиғи монополия субъектісінің бекітілген инвестициялық бағдарламасының орындалуы туралы есепті қарау қорытындылары бойынша ол келіп түскен күннен бастап күнтізбелік қырық бес күннен кешіктірмей, бекітілген инвестициялық бағдарлама іс-шараларының орындалуын қабылдаудың орындылығы немесе орынсыздығы туралы өз қорытындысын белгіленген тәртіппен табиғи монополиялар салаларында басшылықты жүзеге асыратын уәкілетті органға жібереді;";</w:t>
      </w:r>
    </w:p>
    <w:bookmarkEnd w:id="12"/>
    <w:bookmarkStart w:name="z16" w:id="13"/>
    <w:p>
      <w:pPr>
        <w:spacing w:after="0"/>
        <w:ind w:left="0"/>
        <w:jc w:val="both"/>
      </w:pPr>
      <w:r>
        <w:rPr>
          <w:rFonts w:ascii="Times New Roman"/>
          <w:b w:val="false"/>
          <w:i w:val="false"/>
          <w:color w:val="000000"/>
          <w:sz w:val="28"/>
        </w:rPr>
        <w:t>
      мынадай мазмұндағы 321-1) тармақшамен толықтырылсын:</w:t>
      </w:r>
    </w:p>
    <w:bookmarkEnd w:id="13"/>
    <w:bookmarkStart w:name="z17" w:id="14"/>
    <w:p>
      <w:pPr>
        <w:spacing w:after="0"/>
        <w:ind w:left="0"/>
        <w:jc w:val="both"/>
      </w:pPr>
      <w:r>
        <w:rPr>
          <w:rFonts w:ascii="Times New Roman"/>
          <w:b w:val="false"/>
          <w:i w:val="false"/>
          <w:color w:val="000000"/>
          <w:sz w:val="28"/>
        </w:rPr>
        <w:t>
      "321-1)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бағдарламаларды қарау, отынның баламалы түрі ретінде газ пайдаланылатын генерациялайтын қондырғыларды салу арқылы жаңғыртуға, реконструкциялауға және (немесе) кеңейтуге инвестициялық келісімдер жасасу, электр қуатының әзірлігін ұстап тұру бойынша көрсетілетін қызметті сатып алу туралы шарттарды тиісінше жасасу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алудың көлемдері мен мерзімдерін белгілеу қағидаларын әзірлейді және бекітеді;".</w:t>
      </w:r>
    </w:p>
    <w:bookmarkEnd w:id="14"/>
    <w:bookmarkStart w:name="z18"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Осы қаулы 2024 жылғы 1 қаңтардан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алтыншы, жетінші, сегізінші, тоғызыншы, оныншы және он бірінші абзацтарын қоспағанда, қол қойылған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