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6209" w14:textId="3ad6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23 қыркүйектегі № 730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облысының әкімдігі табиғи ресурстар және табиғат пайдалануды реттеу басқармасының Ақкөл ормандарды және жануарлар дүниесін қорғау жөніндегі мекемесі" коммуналдық мемлекеттік мекемесінің (бұдан әрі – мекеме)  жалпы алаңы 4479,01 гектар жер учаскесі орман қоры жерлерінің санатынан өнеркәсіп, көлік,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Жамбыл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учаскесінің көмірсутек шикізатын өндіру үшін "Амангелді Газ" жауапкершілігі шектеулі серіктестігіне (бұдан әрі – серіктестік) берілуін қамтамасыз етсін.</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шығындарын республикалық бюджет кірісіне өтесін және алынған сүректі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730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пайдаланушының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p>
          <w:p>
            <w:pPr>
              <w:spacing w:after="20"/>
              <w:ind w:left="20"/>
              <w:jc w:val="both"/>
            </w:pPr>
          </w:p>
          <w:p>
            <w:pPr>
              <w:spacing w:after="20"/>
              <w:ind w:left="20"/>
              <w:jc w:val="both"/>
            </w:pPr>
            <w:r>
              <w:rPr>
                <w:rFonts w:ascii="Times New Roman"/>
                <w:b/>
                <w:i w:val="false"/>
                <w:color w:val="000000"/>
                <w:sz w:val="20"/>
              </w:rPr>
              <w:t>
гектар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w:t>
            </w:r>
          </w:p>
          <w:p>
            <w:pPr>
              <w:spacing w:after="20"/>
              <w:ind w:left="20"/>
              <w:jc w:val="both"/>
            </w:pPr>
          </w:p>
          <w:p>
            <w:pPr>
              <w:spacing w:after="20"/>
              <w:ind w:left="20"/>
              <w:jc w:val="both"/>
            </w:pPr>
            <w:r>
              <w:rPr>
                <w:rFonts w:ascii="Times New Roman"/>
                <w:b/>
                <w:i w:val="false"/>
                <w:color w:val="000000"/>
                <w:sz w:val="20"/>
              </w:rPr>
              <w:t>
көмкерген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көмкермеген</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жерлер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табиғи ресурстар және табиғат пайдалануды реттеу басқармасының Ақкөл ормандарды және жануарлар дүниесін қорғау жөніндегі мекемесі"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