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2713" w14:textId="6222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қызметті базалық қаржыландыру нормаларын бекіту туралы" Қазақстан Республикасы Үкіметінің 2011 жылғы 20 маусымдағы № 670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21 қыркүйектегі № 717 қаулысы. Күші жойылды - Қазақстан Республикасы Үкіметінің 2023 жылғы 23 тамыздағы № 716 қаулысымен</w:t>
      </w:r>
    </w:p>
    <w:p>
      <w:pPr>
        <w:spacing w:after="0"/>
        <w:ind w:left="0"/>
        <w:jc w:val="both"/>
      </w:pPr>
      <w:r>
        <w:rPr>
          <w:rFonts w:ascii="Times New Roman"/>
          <w:b w:val="false"/>
          <w:i w:val="false"/>
          <w:color w:val="ff0000"/>
          <w:sz w:val="28"/>
        </w:rPr>
        <w:t xml:space="preserve">
      Ескерту. Күші жойылды - ҚР Үкіметінің 23.08.2023 </w:t>
      </w:r>
      <w:r>
        <w:rPr>
          <w:rFonts w:ascii="Times New Roman"/>
          <w:b w:val="false"/>
          <w:i w:val="false"/>
          <w:color w:val="ff0000"/>
          <w:sz w:val="28"/>
        </w:rPr>
        <w:t>№ 716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"Ғылыми және (немесе) ғылыми-техникалық қызметті базалық қаржыландыру нормаларын бекіту туралы" Қазақстан Республикасы Үкіметінің 2011 жылғы 20 маусымдағы № 670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Ғылыми және (немесе) ғылыми-техникалық қызметті базалық қаржыландыру </w:t>
      </w:r>
      <w:r>
        <w:rPr>
          <w:rFonts w:ascii="Times New Roman"/>
          <w:b w:val="false"/>
          <w:i w:val="false"/>
          <w:color w:val="000000"/>
          <w:sz w:val="28"/>
        </w:rPr>
        <w:t>нормаларында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Базалық қаржыландыру ғылыми инфрақұрылым мен мүлікті, оның ішінде ғимараттарды, жабдықтар мен материалдарды ағымдағы қамтамасыз етуге, мемлекеттік ғылыми ұйымдардың және мемлекеттік ғылыми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және (немесе) жоғары оқу орнынан кейінгі білім беру ұйымдарының жетекші ғалымдарының, әкімшілік және қызмет көрсетуші персоналының еңбегіне ақы төлеуге, сондай-ақ ғылыми-техникалық қызметін ақпараттық сүйемелдеуге арналған базалық қаржыландыру нормалары бойынша шығыстарды қамтиды.";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Жетекші ғалымдардың, әкімшілік және қызмет көрсетуші персоналдың еңбегіне ақы төлеу жөніндегі шығыстар мемлекеттік ғылыми ұйымдардың және мемлекеттік ғылыми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және (немесе) жоғары оқу орнынан кейінгі білім беру ұйымдарының әкімшілік және қызмет көрсетуші персоналының еңбегіне ақы төлеуді, оның ішінде өтемақы төлемдерін (сауықтыру үшін жәрдемақы төлеуді) қамтиды.</w:t>
      </w:r>
    </w:p>
    <w:bookmarkEnd w:id="4"/>
    <w:bookmarkStart w:name="z8" w:id="5"/>
    <w:p>
      <w:pPr>
        <w:spacing w:after="0"/>
        <w:ind w:left="0"/>
        <w:jc w:val="both"/>
      </w:pPr>
      <w:r>
        <w:rPr>
          <w:rFonts w:ascii="Times New Roman"/>
          <w:b w:val="false"/>
          <w:i w:val="false"/>
          <w:color w:val="000000"/>
          <w:sz w:val="28"/>
        </w:rPr>
        <w:t>
      Әкімшілік және қызмет көрсетуші персоналдың еңбегіне ақы төлеу жөніндегі шығыстар мемлекеттік бюджет есебінен ұсталатын азаматтық қызметшілерге сауықтыруға арналған жәрдемақы төлеуді қамтиды.</w:t>
      </w:r>
    </w:p>
    <w:bookmarkEnd w:id="5"/>
    <w:bookmarkStart w:name="z9" w:id="6"/>
    <w:p>
      <w:pPr>
        <w:spacing w:after="0"/>
        <w:ind w:left="0"/>
        <w:jc w:val="both"/>
      </w:pPr>
      <w:r>
        <w:rPr>
          <w:rFonts w:ascii="Times New Roman"/>
          <w:b w:val="false"/>
          <w:i w:val="false"/>
          <w:color w:val="000000"/>
          <w:sz w:val="28"/>
        </w:rPr>
        <w:t xml:space="preserve">
      Жедел басқару құқығындағы мемлекеттік кәсіпорындар үшін осы шығыстар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(бұдан әрі – № 1193 қаулы) сәйкес айқындалады.</w:t>
      </w:r>
    </w:p>
    <w:bookmarkEnd w:id="6"/>
    <w:bookmarkStart w:name="z10"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Шаруашылық жүргізу құқығындағы республикалық мемлекеттік кәсіпорындар, акционерлік қоғамдар, коммерциялық емес акционерлік қоғамдар, жауапкершілігі шектеулі серіктестіктер үшін еңбекке ақы төлеу шығыстары № 1193 </w:t>
      </w:r>
      <w:r>
        <w:rPr>
          <w:rFonts w:ascii="Times New Roman"/>
          <w:b w:val="false"/>
          <w:i w:val="false"/>
          <w:color w:val="000000"/>
          <w:sz w:val="28"/>
        </w:rPr>
        <w:t>қаулыға</w:t>
      </w:r>
      <w:r>
        <w:rPr>
          <w:rFonts w:ascii="Times New Roman"/>
          <w:b w:val="false"/>
          <w:i w:val="false"/>
          <w:color w:val="000000"/>
          <w:sz w:val="28"/>
        </w:rPr>
        <w:t xml:space="preserve"> сәйкес ең төменгі төлем мөлшерінде, Қазақстан Республикасының "Мемлекеттік мүлік туралы", "Акционерлік қоғамдар туралы", "Жауапкершілігі шектеулі және қосымша жауапкершілігі бар серіктестіктер туралы" заңдарына сәйкес меншікті кірістер есебінен ең төменгі төлемнен жоғары мөлшерде айқындалады.".</w:t>
      </w:r>
    </w:p>
    <w:bookmarkEnd w:id="7"/>
    <w:bookmarkStart w:name="z12" w:id="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