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d610" w14:textId="f8cd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19 шiлдедегi № 505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және қаржылық лизинг </w:t>
      </w:r>
      <w:r>
        <w:rPr>
          <w:rFonts w:ascii="Times New Roman"/>
          <w:b w:val="false"/>
          <w:i w:val="false"/>
          <w:color w:val="000000"/>
          <w:sz w:val="28"/>
        </w:rPr>
        <w:t>тетігінде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Қызметін өңдеу өнеркәсібінде және агроөнеркәсіптік кешенде жүзеге асыратын жеке кәсіпкерлік субъектілерін (бұдан әрі – ЖКС) қолдау үшін Қазақстан Республикасының Ұлттық Банкі мен "Аграрлық несие корпорациясы" АҚ-ның (бұдан әрі – АНК) 2018 – 2023 жылдары екінші деңгейдегі банктерді (бұдан әрі – ЕДБ) қаржыландыруының жалпы көлемі 1 трлн теңгеге дейін.";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"3. Нысаналы индикаторлар</w:t>
      </w:r>
    </w:p>
    <w:bookmarkEnd w:id="5"/>
    <w:bookmarkStart w:name="z12" w:id="6"/>
    <w:p>
      <w:pPr>
        <w:spacing w:after="0"/>
        <w:ind w:left="0"/>
        <w:jc w:val="both"/>
      </w:pPr>
      <w:r>
        <w:rPr>
          <w:rFonts w:ascii="Times New Roman"/>
          <w:b w:val="false"/>
          <w:i w:val="false"/>
          <w:color w:val="000000"/>
          <w:sz w:val="28"/>
        </w:rPr>
        <w:t>
      Нысаналы индикаторлар:</w:t>
      </w:r>
    </w:p>
    <w:bookmarkEnd w:id="6"/>
    <w:bookmarkStart w:name="z13" w:id="7"/>
    <w:p>
      <w:pPr>
        <w:spacing w:after="0"/>
        <w:ind w:left="0"/>
        <w:jc w:val="both"/>
      </w:pPr>
      <w:r>
        <w:rPr>
          <w:rFonts w:ascii="Times New Roman"/>
          <w:b w:val="false"/>
          <w:i w:val="false"/>
          <w:color w:val="000000"/>
          <w:sz w:val="28"/>
        </w:rPr>
        <w:t>
      1) қарапайым заттар экономикасының тауарлары бойынша импорт үлесін 2024 жылға қарай 2018 жылғы деңгейден 20 %-ға төмендету;</w:t>
      </w:r>
    </w:p>
    <w:bookmarkEnd w:id="7"/>
    <w:bookmarkStart w:name="z14" w:id="8"/>
    <w:p>
      <w:pPr>
        <w:spacing w:after="0"/>
        <w:ind w:left="0"/>
        <w:jc w:val="both"/>
      </w:pPr>
      <w:r>
        <w:rPr>
          <w:rFonts w:ascii="Times New Roman"/>
          <w:b w:val="false"/>
          <w:i w:val="false"/>
          <w:color w:val="000000"/>
          <w:sz w:val="28"/>
        </w:rPr>
        <w:t>
      2) қарапайым заттар экономикасы өнімдерін шығаруды 2024 жылға қарай 2018 жылғы деңгейден 20 %-ға өсіру.";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6" w:id="9"/>
    <w:p>
      <w:pPr>
        <w:spacing w:after="0"/>
        <w:ind w:left="0"/>
        <w:jc w:val="both"/>
      </w:pPr>
      <w:r>
        <w:rPr>
          <w:rFonts w:ascii="Times New Roman"/>
          <w:b w:val="false"/>
          <w:i w:val="false"/>
          <w:color w:val="000000"/>
          <w:sz w:val="28"/>
        </w:rPr>
        <w:t>
      бірінші бөлік мынадай редакцияда жазылсын:</w:t>
      </w:r>
    </w:p>
    <w:bookmarkEnd w:id="9"/>
    <w:bookmarkStart w:name="z17" w:id="10"/>
    <w:p>
      <w:pPr>
        <w:spacing w:after="0"/>
        <w:ind w:left="0"/>
        <w:jc w:val="both"/>
      </w:pPr>
      <w:r>
        <w:rPr>
          <w:rFonts w:ascii="Times New Roman"/>
          <w:b w:val="false"/>
          <w:i w:val="false"/>
          <w:color w:val="000000"/>
          <w:sz w:val="28"/>
        </w:rPr>
        <w:t>
      "4. ЕДБ-ге және АНК-ге қаражат беру шарттары:</w:t>
      </w:r>
    </w:p>
    <w:bookmarkEnd w:id="10"/>
    <w:bookmarkStart w:name="z18" w:id="11"/>
    <w:p>
      <w:pPr>
        <w:spacing w:after="0"/>
        <w:ind w:left="0"/>
        <w:jc w:val="both"/>
      </w:pPr>
      <w:r>
        <w:rPr>
          <w:rFonts w:ascii="Times New Roman"/>
          <w:b w:val="false"/>
          <w:i w:val="false"/>
          <w:color w:val="000000"/>
          <w:sz w:val="28"/>
        </w:rPr>
        <w:t>
      Қазақстан Республикасының Ұлттық Банкі өз қаражаты мен өзінің басқаруындағы қаражат есебінен Қазақстан Республикасының Ұлттық Банкі белгілеген базалық сыйақы мөлшерлемесінің мөлшеріне байланыстырылған және 1,5 пайыздық тармақтан асырылмай ұлғайтылған қорытынды кірістілік мөлшерлемесі бойынша 10 жылға дейін өтеу мерзімімен 1 трлн теңгеге дейінгі сомаға ЕДБ мен АНК облигацияларын сатып алуды жүзеге асырады.";</w:t>
      </w:r>
    </w:p>
    <w:bookmarkEnd w:id="11"/>
    <w:bookmarkStart w:name="z19" w:id="12"/>
    <w:p>
      <w:pPr>
        <w:spacing w:after="0"/>
        <w:ind w:left="0"/>
        <w:jc w:val="both"/>
      </w:pPr>
      <w:r>
        <w:rPr>
          <w:rFonts w:ascii="Times New Roman"/>
          <w:b w:val="false"/>
          <w:i w:val="false"/>
          <w:color w:val="000000"/>
          <w:sz w:val="28"/>
        </w:rPr>
        <w:t>
      үшінші бөлік мынадай редакцияда жазылсын:</w:t>
      </w:r>
    </w:p>
    <w:bookmarkEnd w:id="12"/>
    <w:bookmarkStart w:name="z20" w:id="13"/>
    <w:p>
      <w:pPr>
        <w:spacing w:after="0"/>
        <w:ind w:left="0"/>
        <w:jc w:val="both"/>
      </w:pPr>
      <w:r>
        <w:rPr>
          <w:rFonts w:ascii="Times New Roman"/>
          <w:b w:val="false"/>
          <w:i w:val="false"/>
          <w:color w:val="000000"/>
          <w:sz w:val="28"/>
        </w:rPr>
        <w:t>
      "Әрбір ЕДБ-ға облигацияларды сатып алудың ең жоғары лимиті 182 млрд теңгеден, бірақ бір ЕДБ-ға меншікті капиталдың 1,5 еселенген мөлшерінен аспауға тиіс, ал АКК-ге облигацияларды сатып алу лимиті 170 млрд, теңгеден аспауға тиіс. ЕДБ лимитті ішінара не толық пайдаланбаған жағдайда пайдаланылмаған лимит мүдделі ЕДБ арасында қайта бөлінуі мүмкін.";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бөлігі мынадай редакцияда жазылсын:</w:t>
      </w:r>
    </w:p>
    <w:bookmarkStart w:name="z22" w:id="14"/>
    <w:p>
      <w:pPr>
        <w:spacing w:after="0"/>
        <w:ind w:left="0"/>
        <w:jc w:val="both"/>
      </w:pPr>
      <w:r>
        <w:rPr>
          <w:rFonts w:ascii="Times New Roman"/>
          <w:b w:val="false"/>
          <w:i w:val="false"/>
          <w:color w:val="000000"/>
          <w:sz w:val="28"/>
        </w:rPr>
        <w:t>
      "Тетік шеңберінде қатысу үлестерін сатып алуға жол берілмейді.";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4" w:id="15"/>
    <w:p>
      <w:pPr>
        <w:spacing w:after="0"/>
        <w:ind w:left="0"/>
        <w:jc w:val="both"/>
      </w:pPr>
      <w:r>
        <w:rPr>
          <w:rFonts w:ascii="Times New Roman"/>
          <w:b w:val="false"/>
          <w:i w:val="false"/>
          <w:color w:val="000000"/>
          <w:sz w:val="28"/>
        </w:rPr>
        <w:t>
      үшінші бөлік мынадай редакцияда жазылсын:</w:t>
      </w:r>
    </w:p>
    <w:bookmarkEnd w:id="15"/>
    <w:bookmarkStart w:name="z25" w:id="16"/>
    <w:p>
      <w:pPr>
        <w:spacing w:after="0"/>
        <w:ind w:left="0"/>
        <w:jc w:val="both"/>
      </w:pPr>
      <w:r>
        <w:rPr>
          <w:rFonts w:ascii="Times New Roman"/>
          <w:b w:val="false"/>
          <w:i w:val="false"/>
          <w:color w:val="000000"/>
          <w:sz w:val="28"/>
        </w:rPr>
        <w:t>
      "ЖКС үшін номиналды сыйақы мөлшерлемесі Қазақстан Республикасының Ұлттық Банкі белгілеген және 4,5 (төрт жарым) пайыздық тармаққа ұлғайтылған базалық сыйақы мөлшерлемесінен аспайды;";</w:t>
      </w:r>
    </w:p>
    <w:bookmarkEnd w:id="16"/>
    <w:bookmarkStart w:name="z26" w:id="17"/>
    <w:p>
      <w:pPr>
        <w:spacing w:after="0"/>
        <w:ind w:left="0"/>
        <w:jc w:val="both"/>
      </w:pPr>
      <w:r>
        <w:rPr>
          <w:rFonts w:ascii="Times New Roman"/>
          <w:b w:val="false"/>
          <w:i w:val="false"/>
          <w:color w:val="000000"/>
          <w:sz w:val="28"/>
        </w:rPr>
        <w:t>
      бесінші бөлік мынадай редакцияда жазылсын:</w:t>
      </w:r>
    </w:p>
    <w:bookmarkEnd w:id="17"/>
    <w:bookmarkStart w:name="z27" w:id="18"/>
    <w:p>
      <w:pPr>
        <w:spacing w:after="0"/>
        <w:ind w:left="0"/>
        <w:jc w:val="both"/>
      </w:pPr>
      <w:r>
        <w:rPr>
          <w:rFonts w:ascii="Times New Roman"/>
          <w:b w:val="false"/>
          <w:i w:val="false"/>
          <w:color w:val="000000"/>
          <w:sz w:val="28"/>
        </w:rPr>
        <w:t>
      "субсидиялау және кепілдік беру мерзімі – қоса алғанда 5 жылға дейін, бұл ретте ЕДБ, ЛК және АНК кредит/қаржылық лизинг мерзімі ұзақтығының үштен бірінен аспайтын мерзімге кредит/қаржылық лизинг бойынша сыйақы мөлшерлемесінің субсидияланбайтын бөлігін төлеу және/немесе негізгі борышты өтеу бойынша жеңілдікті кезеңді/кейінге қалдыруды ұсына алады.";</w:t>
      </w:r>
    </w:p>
    <w:bookmarkEnd w:id="18"/>
    <w:bookmarkStart w:name="z28" w:id="19"/>
    <w:p>
      <w:pPr>
        <w:spacing w:after="0"/>
        <w:ind w:left="0"/>
        <w:jc w:val="both"/>
      </w:pPr>
      <w:r>
        <w:rPr>
          <w:rFonts w:ascii="Times New Roman"/>
          <w:b w:val="false"/>
          <w:i w:val="false"/>
          <w:color w:val="000000"/>
          <w:sz w:val="28"/>
        </w:rPr>
        <w:t>
      жетінші бөлік мынадай редакцияда жазылсын:</w:t>
      </w:r>
    </w:p>
    <w:bookmarkEnd w:id="19"/>
    <w:bookmarkStart w:name="z29" w:id="20"/>
    <w:p>
      <w:pPr>
        <w:spacing w:after="0"/>
        <w:ind w:left="0"/>
        <w:jc w:val="both"/>
      </w:pPr>
      <w:r>
        <w:rPr>
          <w:rFonts w:ascii="Times New Roman"/>
          <w:b w:val="false"/>
          <w:i w:val="false"/>
          <w:color w:val="000000"/>
          <w:sz w:val="28"/>
        </w:rPr>
        <w:t>
      "Бұл ретте:</w:t>
      </w:r>
    </w:p>
    <w:bookmarkEnd w:id="20"/>
    <w:bookmarkStart w:name="z30" w:id="21"/>
    <w:p>
      <w:pPr>
        <w:spacing w:after="0"/>
        <w:ind w:left="0"/>
        <w:jc w:val="both"/>
      </w:pPr>
      <w:r>
        <w:rPr>
          <w:rFonts w:ascii="Times New Roman"/>
          <w:b w:val="false"/>
          <w:i w:val="false"/>
          <w:color w:val="000000"/>
          <w:sz w:val="28"/>
        </w:rPr>
        <w:t>
      1) кредиттік бюроның деректеріне сәйкес кредит беру немесе кредиттік өтінім беру сәтінде күнтізбелік 90 күннен астам мерзімі өткен несиелік берешегі бар;</w:t>
      </w:r>
    </w:p>
    <w:bookmarkEnd w:id="21"/>
    <w:bookmarkStart w:name="z31" w:id="22"/>
    <w:p>
      <w:pPr>
        <w:spacing w:after="0"/>
        <w:ind w:left="0"/>
        <w:jc w:val="both"/>
      </w:pPr>
      <w:r>
        <w:rPr>
          <w:rFonts w:ascii="Times New Roman"/>
          <w:b w:val="false"/>
          <w:i w:val="false"/>
          <w:color w:val="000000"/>
          <w:sz w:val="28"/>
        </w:rPr>
        <w:t>
      2) ЕДБ-мен, ЛК-мен және АКК-мен байланысты, қаржыландыруды немесе қаржылық лизингті жүзеге асыратын тұлғалар болып табылатын ЖКС жобалары қаржыландыруға жатпайды.";</w:t>
      </w:r>
    </w:p>
    <w:bookmarkEnd w:id="22"/>
    <w:bookmarkStart w:name="z32" w:id="23"/>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23"/>
    <w:bookmarkStart w:name="z33" w:id="24"/>
    <w:p>
      <w:pPr>
        <w:spacing w:after="0"/>
        <w:ind w:left="0"/>
        <w:jc w:val="both"/>
      </w:pPr>
      <w:r>
        <w:rPr>
          <w:rFonts w:ascii="Times New Roman"/>
          <w:b w:val="false"/>
          <w:i w:val="false"/>
          <w:color w:val="000000"/>
          <w:sz w:val="28"/>
        </w:rPr>
        <w:t>
      "ЭҚЖЖ 1101 (спирттік ішімдіктерді тазарту, ректификациялау және араластыру) бойынша өңдеу өнеркәсібіндегі жобалар бойынша ЖКС-ны қаржыландырған кезде жобаларды іріктеудің мынадай өлшемшарттары қолданылады:</w:t>
      </w:r>
    </w:p>
    <w:bookmarkEnd w:id="24"/>
    <w:bookmarkStart w:name="z34" w:id="25"/>
    <w:p>
      <w:pPr>
        <w:spacing w:after="0"/>
        <w:ind w:left="0"/>
        <w:jc w:val="both"/>
      </w:pPr>
      <w:r>
        <w:rPr>
          <w:rFonts w:ascii="Times New Roman"/>
          <w:b w:val="false"/>
          <w:i w:val="false"/>
          <w:color w:val="000000"/>
          <w:sz w:val="28"/>
        </w:rPr>
        <w:t>
      1) әрбір күнтізбелік жыл үшін тетікке қатысқанға дейінгі алдыңғы 3 жылда ЭҚЖЖ 1101 (спирттік ішімдіктерді тазарту, ректификациялау және араластыру) бойынша акцизделетін өнім шығаратын ЖКС төлеген салық төлемдерінің көлемі ЖКС-нің өндіріс объектісі орналасқан жер бойынша жергілікті бюджеттің жалпы кірісінің сомасына балама немесе оның кемінде 10 %-ын құрайды;</w:t>
      </w:r>
    </w:p>
    <w:bookmarkEnd w:id="25"/>
    <w:bookmarkStart w:name="z35" w:id="26"/>
    <w:p>
      <w:pPr>
        <w:spacing w:after="0"/>
        <w:ind w:left="0"/>
        <w:jc w:val="both"/>
      </w:pPr>
      <w:r>
        <w:rPr>
          <w:rFonts w:ascii="Times New Roman"/>
          <w:b w:val="false"/>
          <w:i w:val="false"/>
          <w:color w:val="000000"/>
          <w:sz w:val="28"/>
        </w:rPr>
        <w:t>
      2) тетікке қатысқанға дейінгі соңғы күнтізбелік 3 жылда ЭҚЖЖ 1101 (спирттік ішімдіктерді тазарту, ректификациялау және араластыру) бойынша акцизделетін өнім шығаратын ЖКС төлеген салықтардың жыл сайынғы мөлшері 1 600 000 АЕК-тен төмен емес.";</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5) тармақшамен толықтырылсын:</w:t>
      </w:r>
    </w:p>
    <w:bookmarkStart w:name="z37" w:id="27"/>
    <w:p>
      <w:pPr>
        <w:spacing w:after="0"/>
        <w:ind w:left="0"/>
        <w:jc w:val="both"/>
      </w:pPr>
      <w:r>
        <w:rPr>
          <w:rFonts w:ascii="Times New Roman"/>
          <w:b w:val="false"/>
          <w:i w:val="false"/>
          <w:color w:val="000000"/>
          <w:sz w:val="28"/>
        </w:rPr>
        <w:t>
      "5) ЭҚЖЖ 1101 (спирттік ішімдіктерді тазарту, ректификациялау және араластыру) бойынша акцизделетін өнім шығаратын тұлғалар үшін мынадай талаптар қойылады:</w:t>
      </w:r>
    </w:p>
    <w:bookmarkEnd w:id="27"/>
    <w:bookmarkStart w:name="z38" w:id="28"/>
    <w:p>
      <w:pPr>
        <w:spacing w:after="0"/>
        <w:ind w:left="0"/>
        <w:jc w:val="both"/>
      </w:pPr>
      <w:r>
        <w:rPr>
          <w:rFonts w:ascii="Times New Roman"/>
          <w:b w:val="false"/>
          <w:i w:val="false"/>
          <w:color w:val="000000"/>
          <w:sz w:val="28"/>
        </w:rPr>
        <w:t>
      100 % инвестициялық мақсаттар: жұмыс органы/қаржы агенттігі субсидиялау туралы шешім қабылдаған күннен бастап 3 (үш) қаржы жылынан кейін жұмыс орындарын ұлғайту немесе кірісті 20 %-ға өсіру;</w:t>
      </w:r>
    </w:p>
    <w:bookmarkEnd w:id="28"/>
    <w:bookmarkStart w:name="z39" w:id="29"/>
    <w:p>
      <w:pPr>
        <w:spacing w:after="0"/>
        <w:ind w:left="0"/>
        <w:jc w:val="both"/>
      </w:pPr>
      <w:r>
        <w:rPr>
          <w:rFonts w:ascii="Times New Roman"/>
          <w:b w:val="false"/>
          <w:i w:val="false"/>
          <w:color w:val="000000"/>
          <w:sz w:val="28"/>
        </w:rPr>
        <w:t>
      қарыз алушының бір жобасы шеңберінде инвестициялық мақсаттарға және айналым қаражатын 50 %-дан аспайтын мөлшерде толықтыруға: жұмыс орындарын және/немесе салық төлемдерін және/немесе өндіріс көлемін (ақшалай мәнде) ұлғайтуға және/немесе жұмыс органы/қаржы агенттігі субсидиялау туралы шешім қабылдаған күннен бастап 2 (екі) қаржы жылынан кейін табысты 20 %-ға өсіру (тетіктің талаптарына сәйкес салық төлеуден босатылмаған кәсіпорындар салық төлемдерін ұлғайтуды қамтамасыз 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"9. ЖКС жобаларын субсидиялау шарттары:</w:t>
      </w:r>
    </w:p>
    <w:bookmarkEnd w:id="30"/>
    <w:bookmarkStart w:name="z42" w:id="31"/>
    <w:p>
      <w:pPr>
        <w:spacing w:after="0"/>
        <w:ind w:left="0"/>
        <w:jc w:val="both"/>
      </w:pPr>
      <w:r>
        <w:rPr>
          <w:rFonts w:ascii="Times New Roman"/>
          <w:b w:val="false"/>
          <w:i w:val="false"/>
          <w:color w:val="000000"/>
          <w:sz w:val="28"/>
        </w:rPr>
        <w:t>
      Өңдеу өнеркәсібіндегі, агроөнеркәсіптік кешендегі көрсетілетін қызметтер және қайта өңдеу бойынша ЖКС жобаларын субсидиялау шарттары:</w:t>
      </w:r>
    </w:p>
    <w:bookmarkEnd w:id="31"/>
    <w:bookmarkStart w:name="z43" w:id="32"/>
    <w:p>
      <w:pPr>
        <w:spacing w:after="0"/>
        <w:ind w:left="0"/>
        <w:jc w:val="both"/>
      </w:pPr>
      <w:r>
        <w:rPr>
          <w:rFonts w:ascii="Times New Roman"/>
          <w:b w:val="false"/>
          <w:i w:val="false"/>
          <w:color w:val="000000"/>
          <w:sz w:val="28"/>
        </w:rPr>
        <w:t>
      Субсидиялау Қазақстан Республикасы Үкіметінің 2021 жылғы 12 қазандағы № 728 қаулысымен бекітілген 2021 – 2025 жылдарға арналған кәсіпкерлікті дамыту жөніндегі ұлттық жобаның іс-шараларын және осы тетікті іске асыруға бөлінетін қаражат есебінен жүзеге асырылады.</w:t>
      </w:r>
    </w:p>
    <w:bookmarkEnd w:id="32"/>
    <w:bookmarkStart w:name="z44" w:id="33"/>
    <w:p>
      <w:pPr>
        <w:spacing w:after="0"/>
        <w:ind w:left="0"/>
        <w:jc w:val="both"/>
      </w:pPr>
      <w:r>
        <w:rPr>
          <w:rFonts w:ascii="Times New Roman"/>
          <w:b w:val="false"/>
          <w:i w:val="false"/>
          <w:color w:val="000000"/>
          <w:sz w:val="28"/>
        </w:rPr>
        <w:t>
      ЖКС-нің ЕДБ, ЛК мен АНК беретін кредиттері/қаржылық лизингтері бойынша сыйақы мөлшерлемесін субсидиялауды қаржыландыру республикалық бюджет қаражатынан жүзеге асырылады.</w:t>
      </w:r>
    </w:p>
    <w:bookmarkEnd w:id="33"/>
    <w:bookmarkStart w:name="z45" w:id="34"/>
    <w:p>
      <w:pPr>
        <w:spacing w:after="0"/>
        <w:ind w:left="0"/>
        <w:jc w:val="both"/>
      </w:pPr>
      <w:r>
        <w:rPr>
          <w:rFonts w:ascii="Times New Roman"/>
          <w:b w:val="false"/>
          <w:i w:val="false"/>
          <w:color w:val="000000"/>
          <w:sz w:val="28"/>
        </w:rPr>
        <w:t>
      Агроөнеркәсіптік кешендегі қайта өңдеу бойынша, өңдеу өнеркәсібіндегі және көрсетілетін қызметтердегі жобаларды субсидиялау номиналдық сыйақы мөлшерлемесі Қазақстан Республикасының Ұлттық Банкі белгілеген базалық сыйақы мөлшерлемесінен аспайтын және 7 %-ын ЖКС төлейтін, ал айырмасын мемлекет субсидиялайтын 4,5 (төрт жарым) пайыздық тармаққа ұлғайтылған кредиттер/лизингтік мәмілелер бойынша жүзеге асырылады.</w:t>
      </w:r>
    </w:p>
    <w:bookmarkEnd w:id="34"/>
    <w:bookmarkStart w:name="z46" w:id="35"/>
    <w:p>
      <w:pPr>
        <w:spacing w:after="0"/>
        <w:ind w:left="0"/>
        <w:jc w:val="both"/>
      </w:pPr>
      <w:r>
        <w:rPr>
          <w:rFonts w:ascii="Times New Roman"/>
          <w:b w:val="false"/>
          <w:i w:val="false"/>
          <w:color w:val="000000"/>
          <w:sz w:val="28"/>
        </w:rPr>
        <w:t>
      ЭҚЖЖ 1101 (спирттік ішімдіктерді тазарту, ректификациялау және араластыру) бойынша өңдеу өнеркәсібіндегі жобаларды субсидиялау номиналды сыйақы мөлшерлемесі Қазақстан Республикасының Ұлттық Банкі белгілеген базалық сыйақы мөлшерлемесінен аспайтын және 7,5 %-ын ЖКС төлейтін, ал айырмасын мемлекет субсидиялайтын 4,5 (төрт жарым) пайыздық тармаққа ұлғайтылған кредиттер/лизингтік мәмілелер бойынша жүзеге асырылады.</w:t>
      </w:r>
    </w:p>
    <w:bookmarkEnd w:id="35"/>
    <w:bookmarkStart w:name="z47" w:id="36"/>
    <w:p>
      <w:pPr>
        <w:spacing w:after="0"/>
        <w:ind w:left="0"/>
        <w:jc w:val="both"/>
      </w:pPr>
      <w:r>
        <w:rPr>
          <w:rFonts w:ascii="Times New Roman"/>
          <w:b w:val="false"/>
          <w:i w:val="false"/>
          <w:color w:val="000000"/>
          <w:sz w:val="28"/>
        </w:rPr>
        <w:t>
      Осы тармақтың үшінші бөлігінің күші 2018 жылғы 11 желтоқсаннан бастап туындаған қатынастарға қолданылады.</w:t>
      </w:r>
    </w:p>
    <w:bookmarkEnd w:id="36"/>
    <w:bookmarkStart w:name="z48" w:id="37"/>
    <w:p>
      <w:pPr>
        <w:spacing w:after="0"/>
        <w:ind w:left="0"/>
        <w:jc w:val="both"/>
      </w:pPr>
      <w:r>
        <w:rPr>
          <w:rFonts w:ascii="Times New Roman"/>
          <w:b w:val="false"/>
          <w:i w:val="false"/>
          <w:color w:val="000000"/>
          <w:sz w:val="28"/>
        </w:rPr>
        <w:t>
      Инвестицияларға бағытталған кредиттерді субсидиялау мерзімі субсидиялау мерзімін ұзарту құқығынсыз 5 жылдан аспайды.</w:t>
      </w:r>
    </w:p>
    <w:bookmarkEnd w:id="37"/>
    <w:bookmarkStart w:name="z49" w:id="38"/>
    <w:p>
      <w:pPr>
        <w:spacing w:after="0"/>
        <w:ind w:left="0"/>
        <w:jc w:val="both"/>
      </w:pPr>
      <w:r>
        <w:rPr>
          <w:rFonts w:ascii="Times New Roman"/>
          <w:b w:val="false"/>
          <w:i w:val="false"/>
          <w:color w:val="000000"/>
          <w:sz w:val="28"/>
        </w:rPr>
        <w:t>
      Айналым қаражатын толықтыруға бағытталған кредиттер мен қаржылық лизингті субсидиялау мерзімі субсидиялау мерзімін ұзарту құқығынсыз 3 жылдан аспайды.</w:t>
      </w:r>
    </w:p>
    <w:bookmarkEnd w:id="38"/>
    <w:bookmarkStart w:name="z50" w:id="39"/>
    <w:p>
      <w:pPr>
        <w:spacing w:after="0"/>
        <w:ind w:left="0"/>
        <w:jc w:val="both"/>
      </w:pPr>
      <w:r>
        <w:rPr>
          <w:rFonts w:ascii="Times New Roman"/>
          <w:b w:val="false"/>
          <w:i w:val="false"/>
          <w:color w:val="000000"/>
          <w:sz w:val="28"/>
        </w:rPr>
        <w:t>
      Санкциялар қолданылатын ЕДБ/ЖК бұрын мақұлдаған/берген және осы тетікте көрсетілген талаптарға сәйкес келетін кредиттерді/қаржылық лизинг шарттарын қайта қаржыландыруға бағытталған кредиттер/қаржылық лизинг те субсидиялауға жатады.</w:t>
      </w:r>
    </w:p>
    <w:bookmarkEnd w:id="39"/>
    <w:bookmarkStart w:name="z51" w:id="40"/>
    <w:p>
      <w:pPr>
        <w:spacing w:after="0"/>
        <w:ind w:left="0"/>
        <w:jc w:val="both"/>
      </w:pPr>
      <w:r>
        <w:rPr>
          <w:rFonts w:ascii="Times New Roman"/>
          <w:b w:val="false"/>
          <w:i w:val="false"/>
          <w:color w:val="000000"/>
          <w:sz w:val="28"/>
        </w:rPr>
        <w:t>
      Бұл ретте қайта қаржыландыру ЕДБ/ЛК меншікті қаражаты есебінен ғана жүзеге асырылады.</w:t>
      </w:r>
    </w:p>
    <w:bookmarkEnd w:id="40"/>
    <w:bookmarkStart w:name="z52" w:id="41"/>
    <w:p>
      <w:pPr>
        <w:spacing w:after="0"/>
        <w:ind w:left="0"/>
        <w:jc w:val="both"/>
      </w:pPr>
      <w:r>
        <w:rPr>
          <w:rFonts w:ascii="Times New Roman"/>
          <w:b w:val="false"/>
          <w:i w:val="false"/>
          <w:color w:val="000000"/>
          <w:sz w:val="28"/>
        </w:rPr>
        <w:t>
      Осы тетік шеңберінде іске асырылатын жобаларды субсидиялау шарттары, тәртібі мен тетігі, сондай-ақ оларды мониторингтеу 2021 – 2025 жылдарға арналған кәсіпкерлікті дамыту жөніндегі ұлттық жоба шеңберінде Сыйақы мөлшерлемесінің бір бөлігін субсидиялау қағидаларымен регламенттеледі.</w:t>
      </w:r>
    </w:p>
    <w:bookmarkEnd w:id="41"/>
    <w:bookmarkStart w:name="z53" w:id="42"/>
    <w:p>
      <w:pPr>
        <w:spacing w:after="0"/>
        <w:ind w:left="0"/>
        <w:jc w:val="both"/>
      </w:pPr>
      <w:r>
        <w:rPr>
          <w:rFonts w:ascii="Times New Roman"/>
          <w:b w:val="false"/>
          <w:i w:val="false"/>
          <w:color w:val="000000"/>
          <w:sz w:val="28"/>
        </w:rPr>
        <w:t>
      10. ЖКС жобаларына кепілдік беру шарттары:</w:t>
      </w:r>
    </w:p>
    <w:bookmarkEnd w:id="42"/>
    <w:bookmarkStart w:name="z54" w:id="43"/>
    <w:p>
      <w:pPr>
        <w:spacing w:after="0"/>
        <w:ind w:left="0"/>
        <w:jc w:val="both"/>
      </w:pPr>
      <w:r>
        <w:rPr>
          <w:rFonts w:ascii="Times New Roman"/>
          <w:b w:val="false"/>
          <w:i w:val="false"/>
          <w:color w:val="000000"/>
          <w:sz w:val="28"/>
        </w:rPr>
        <w:t>
      Номиналды сыйақы мөлшерлемесі Қазақстан Республикасының Ұлттық Банкі белгілеген базалық сыйақы мөлшерлемесінен аспайтын және ЕДБ/ЛК шешім қабылдаған күнге 4,5 (төрт жарым) пайыздық тармаққа ұлғайтылған ЕДБ кредиттері/ЛК қаржылық лизингі кепілдендіруге жатады. Қарыз алушының бір жобасы шеңберіндегі кепілдік мөлшері 1 млрд теңгені қоса алғанға дейінгі кредит сомасының 50 %-ынан аспайды. Қаржылық лизинг бойынша кепілдіктің ең жоғары мөлшері сомасы қоса алғанда 1 млрд теңгеден аспайтын лизинг нысанасы құнының 70 %-ынан аспайды. Қосымша қамтамасыз ету ретінде жылжымайтын және/немесе жылжымалы мүлікті, сондай-ақ құрылтайшылардың/ қатысушылардың/акционерлердің және/немесе үшінші тұлғалардың кепілдіктерін қабылдауға жол беріледі.</w:t>
      </w:r>
    </w:p>
    <w:bookmarkEnd w:id="43"/>
    <w:bookmarkStart w:name="z55" w:id="44"/>
    <w:p>
      <w:pPr>
        <w:spacing w:after="0"/>
        <w:ind w:left="0"/>
        <w:jc w:val="both"/>
      </w:pPr>
      <w:r>
        <w:rPr>
          <w:rFonts w:ascii="Times New Roman"/>
          <w:b w:val="false"/>
          <w:i w:val="false"/>
          <w:color w:val="000000"/>
          <w:sz w:val="28"/>
        </w:rPr>
        <w:t>
      Кепілдік мерзімі кредит мерзімінен аспайды.</w:t>
      </w:r>
    </w:p>
    <w:bookmarkEnd w:id="44"/>
    <w:bookmarkStart w:name="z56" w:id="45"/>
    <w:p>
      <w:pPr>
        <w:spacing w:after="0"/>
        <w:ind w:left="0"/>
        <w:jc w:val="both"/>
      </w:pPr>
      <w:r>
        <w:rPr>
          <w:rFonts w:ascii="Times New Roman"/>
          <w:b w:val="false"/>
          <w:i w:val="false"/>
          <w:color w:val="000000"/>
          <w:sz w:val="28"/>
        </w:rPr>
        <w:t>
      Бұл ретте кредит бойынша қамтамасыз етудегі айырманы (кепіл құнын) кәсіпкер жабады (қамтамасыз ету мөлшерінің жеткілікті болуын есептеу кезінде талап ету құқығының кепілі мен шаруашылық серіктестіктердің жарғылық капиталындағы қатысу үлесінің кепілі ескерілмейді).</w:t>
      </w:r>
    </w:p>
    <w:bookmarkEnd w:id="45"/>
    <w:bookmarkStart w:name="z57" w:id="46"/>
    <w:p>
      <w:pPr>
        <w:spacing w:after="0"/>
        <w:ind w:left="0"/>
        <w:jc w:val="both"/>
      </w:pPr>
      <w:r>
        <w:rPr>
          <w:rFonts w:ascii="Times New Roman"/>
          <w:b w:val="false"/>
          <w:i w:val="false"/>
          <w:color w:val="000000"/>
          <w:sz w:val="28"/>
        </w:rPr>
        <w:t>
      Инвестицияларға, айналым қаражатын толықтыруға берілетін (оның ішінде жаңартылатын негізде) ЕДБ кредиттері/ЛК қаржылық лизингі кепілдендіруге жатады.</w:t>
      </w:r>
    </w:p>
    <w:bookmarkEnd w:id="46"/>
    <w:bookmarkStart w:name="z58" w:id="47"/>
    <w:p>
      <w:pPr>
        <w:spacing w:after="0"/>
        <w:ind w:left="0"/>
        <w:jc w:val="both"/>
      </w:pPr>
      <w:r>
        <w:rPr>
          <w:rFonts w:ascii="Times New Roman"/>
          <w:b w:val="false"/>
          <w:i w:val="false"/>
          <w:color w:val="000000"/>
          <w:sz w:val="28"/>
        </w:rPr>
        <w:t>
      Санкциялар қолданылатын ЕДБ/ЖК бұрын мақұлдаған/берген және осы тетікте көрсетілген талаптарға сәйкес келетін кредиттерді/қаржылық лизинг шарттарын қайта қаржыландыруға бағытталған кредиттер/қаржылық лизинг те кепілдендіруге жатады.</w:t>
      </w:r>
    </w:p>
    <w:bookmarkEnd w:id="47"/>
    <w:bookmarkStart w:name="z59" w:id="48"/>
    <w:p>
      <w:pPr>
        <w:spacing w:after="0"/>
        <w:ind w:left="0"/>
        <w:jc w:val="both"/>
      </w:pPr>
      <w:r>
        <w:rPr>
          <w:rFonts w:ascii="Times New Roman"/>
          <w:b w:val="false"/>
          <w:i w:val="false"/>
          <w:color w:val="000000"/>
          <w:sz w:val="28"/>
        </w:rPr>
        <w:t>
      Бұл ретте қайта қаржыландыру ЕДБ/ЛК меншікті қаражаты есебінен ғана жүзеге асырылады.</w:t>
      </w:r>
    </w:p>
    <w:bookmarkEnd w:id="48"/>
    <w:bookmarkStart w:name="z60" w:id="49"/>
    <w:p>
      <w:pPr>
        <w:spacing w:after="0"/>
        <w:ind w:left="0"/>
        <w:jc w:val="both"/>
      </w:pPr>
      <w:r>
        <w:rPr>
          <w:rFonts w:ascii="Times New Roman"/>
          <w:b w:val="false"/>
          <w:i w:val="false"/>
          <w:color w:val="000000"/>
          <w:sz w:val="28"/>
        </w:rPr>
        <w:t xml:space="preserve">
      Осы тетік шеңберінде іске асырылатын жобаларға кепілдік беру шарттары, тәртібі және тетігі, сондай-ақ оларды мониторингтеу Қазақстан Республикасы Үкіметінің 2019 жылғы 31 желтоқсандағы № 1060 қаулысымен бекітілген 2021 – 2025 жылдарға арналған кәсіпкерлікті дамыту жөніндегі ұлттық жоба шеңберінде Кредиттер/қаржылық лизинг бойынша кепілдік беру </w:t>
      </w:r>
      <w:r>
        <w:rPr>
          <w:rFonts w:ascii="Times New Roman"/>
          <w:b w:val="false"/>
          <w:i w:val="false"/>
          <w:color w:val="000000"/>
          <w:sz w:val="28"/>
        </w:rPr>
        <w:t>қағидаларымен</w:t>
      </w:r>
      <w:r>
        <w:rPr>
          <w:rFonts w:ascii="Times New Roman"/>
          <w:b w:val="false"/>
          <w:i w:val="false"/>
          <w:color w:val="000000"/>
          <w:sz w:val="28"/>
        </w:rPr>
        <w:t xml:space="preserve"> регламенттеледі.</w:t>
      </w:r>
    </w:p>
    <w:bookmarkEnd w:id="49"/>
    <w:bookmarkStart w:name="z61" w:id="50"/>
    <w:p>
      <w:pPr>
        <w:spacing w:after="0"/>
        <w:ind w:left="0"/>
        <w:jc w:val="both"/>
      </w:pPr>
      <w:r>
        <w:rPr>
          <w:rFonts w:ascii="Times New Roman"/>
          <w:b w:val="false"/>
          <w:i w:val="false"/>
          <w:color w:val="000000"/>
          <w:sz w:val="28"/>
        </w:rPr>
        <w:t>
      Агроөнеркәсіптік кешендегі өндіріс және қайта өңдеу бойынша іске асырылатын жобаларға кепілдік беру шарттары, тәртібі мен тетігі, сондай-ақ оларды мониторингтеу агроөнеркәсіптік кешенді дамыту саласындағы уәкілетті мемлекеттік органның бұйрығымен регламенттеледі. Кепілдік беру шеңберінде кәсіпкердің кредит бойынша қамтамасыз ету мөлшерінің жеткілікті болуын есептеу кезінде талап ету құқығының кепілі және шаруашылық серіктестіктерінің жарғылық капиталына қатысу үлесінің кепілі ескерілмейді.";</w:t>
      </w:r>
    </w:p>
    <w:bookmarkEnd w:id="50"/>
    <w:bookmarkStart w:name="z62" w:id="51"/>
    <w:p>
      <w:pPr>
        <w:spacing w:after="0"/>
        <w:ind w:left="0"/>
        <w:jc w:val="both"/>
      </w:pPr>
      <w:r>
        <w:rPr>
          <w:rFonts w:ascii="Times New Roman"/>
          <w:b w:val="false"/>
          <w:i w:val="false"/>
          <w:color w:val="000000"/>
          <w:sz w:val="28"/>
        </w:rPr>
        <w:t>
      басым жобаларға кредит және қаржылық лизинг беру тетігіне қосымшада:</w:t>
      </w:r>
    </w:p>
    <w:bookmarkEnd w:id="51"/>
    <w:bookmarkStart w:name="z63" w:id="52"/>
    <w:p>
      <w:pPr>
        <w:spacing w:after="0"/>
        <w:ind w:left="0"/>
        <w:jc w:val="both"/>
      </w:pPr>
      <w:r>
        <w:rPr>
          <w:rFonts w:ascii="Times New Roman"/>
          <w:b w:val="false"/>
          <w:i w:val="false"/>
          <w:color w:val="000000"/>
          <w:sz w:val="28"/>
        </w:rPr>
        <w:t>
      басым жобалар бойынша кредит және қаржылық лизинг беруге арналған тауарлар тізбесі мынадай мазмұндағы реттік нөмірі 51-жолмен толықтырылсын: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ректификациялау және араластыру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Спирттік ішімдіктерді өндіретін мекемелерді салу және (немесе) реконструкциялау, жаңғырту </w:t>
            </w:r>
          </w:p>
        </w:tc>
      </w:tr>
    </w:tbl>
    <w:bookmarkStart w:name="z64" w:id="53"/>
    <w:p>
      <w:pPr>
        <w:spacing w:after="0"/>
        <w:ind w:left="0"/>
        <w:jc w:val="both"/>
      </w:pPr>
      <w:r>
        <w:rPr>
          <w:rFonts w:ascii="Times New Roman"/>
          <w:b w:val="false"/>
          <w:i w:val="false"/>
          <w:color w:val="000000"/>
          <w:sz w:val="28"/>
        </w:rPr>
        <w:t>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 w:id="54"/>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шілдедегі</w:t>
            </w:r>
            <w:r>
              <w:br/>
            </w:r>
            <w:r>
              <w:rPr>
                <w:rFonts w:ascii="Times New Roman"/>
                <w:b w:val="false"/>
                <w:i w:val="false"/>
                <w:color w:val="000000"/>
                <w:sz w:val="20"/>
              </w:rPr>
              <w:t>№ 505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шілдедегі</w:t>
            </w:r>
            <w:r>
              <w:br/>
            </w:r>
            <w:r>
              <w:rPr>
                <w:rFonts w:ascii="Times New Roman"/>
                <w:b w:val="false"/>
                <w:i w:val="false"/>
                <w:color w:val="000000"/>
                <w:sz w:val="20"/>
              </w:rPr>
              <w:t>№ 505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шілдедегі</w:t>
            </w:r>
            <w:r>
              <w:br/>
            </w:r>
            <w:r>
              <w:rPr>
                <w:rFonts w:ascii="Times New Roman"/>
                <w:b w:val="false"/>
                <w:i w:val="false"/>
                <w:color w:val="000000"/>
                <w:sz w:val="20"/>
              </w:rPr>
              <w:t>№ 505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шілдедегі</w:t>
            </w:r>
            <w:r>
              <w:br/>
            </w:r>
            <w:r>
              <w:rPr>
                <w:rFonts w:ascii="Times New Roman"/>
                <w:b w:val="false"/>
                <w:i w:val="false"/>
                <w:color w:val="000000"/>
                <w:sz w:val="20"/>
              </w:rPr>
              <w:t>№ 505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шілдедегі</w:t>
            </w:r>
            <w:r>
              <w:br/>
            </w:r>
            <w:r>
              <w:rPr>
                <w:rFonts w:ascii="Times New Roman"/>
                <w:b w:val="false"/>
                <w:i w:val="false"/>
                <w:color w:val="000000"/>
                <w:sz w:val="20"/>
              </w:rPr>
              <w:t>№ 505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