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cbf4" w14:textId="91cc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18 шілдедегі № 486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"GPC Investment" жауапкершілігі шектеулі серіктестігінің (бұдан әрі – серіктестік) жарғылық капиталына қатысу үлесінің 100 (жүз) пайызын сыйға тарту шарты бойынша республикалық меншікке беру туралы "Tau Bereke Group" жауапкершілігі шектеулі серіктестігінің ұсынысы қабылдансын.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Серіктестіктің жарғылық капиталына қатысу үлесі "Самұрық-Қазына" ұлттық әл-ауқат қоры" акционерлік қоғамының орналастырылатын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"Самұрық-Қазына" ұлттық әл-ауқат қоры" акционерлік қоғамымен (келісу бойынша) бірлесіп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