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6e4c" w14:textId="09c6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қызметшiлердің, арнаулы мемлекеттік және құқық қорғау органдары, мемлекеттік фельдъегерлік қызмет қызметкерлерiнің, сондай-ақ арнайы атақтарға, сыныптық шендерге ие болу және нысанды киiм киiп жүру құқықтары 2012 жылғы 1 қаңтардан бастап жойылған адамдардың еңбек сiңiрген жылдарын есептеу қағидаларын бекіту туралы" Қазақстан Республикасы Үкіметінің 2014 жылғы 24 ақпандағы № 129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14 маусымдағы № 395 қаулысы. Күші жойылды - Қазақстан Республикасы Үкіметінің 2023 жылғы 29 тамыздағы № 733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01.07.2022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"Әскери қызметшiлердің, арнаулы мемлекеттік және құқық қорғау органдары, мемлекеттік фельдъегерлік қызмет қызметкерлерiнің, сондай-ақ арнайы атақтарға, сыныптық шендерге ие болу және нысанды киiм киiп жүру құқықтары 2012 жылғы 1 қаңтардан бастап жойылған адамдардың еңбек сiңiрген жылдарын есептеу қағидаларын бекіту туралы" Қазақстан Республикасы Үкіметінің 2014 жылғы 24 ақпандағы № 129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Әскери қызметшiлердің, арнаулы мемлекеттік және құқық қорғау органдары, мемлекеттік фельдъегерлік қызмет қызметкерлерiнің, сондай-ақ арнайы атақтарға, сыныптық шендерге ие болу және нысанды киiм киiп жүру құқықтары 2012 жылғы 1 қаңтардан бастап жойылған адамдардың еңбек сіңірген жылдарын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тақырып мынадай редакцияда жазылсын:</w:t>
      </w:r>
    </w:p>
    <w:bookmarkEnd w:id="6"/>
    <w:bookmarkStart w:name="z9" w:id="7"/>
    <w:p>
      <w:pPr>
        <w:spacing w:after="0"/>
        <w:ind w:left="0"/>
        <w:jc w:val="both"/>
      </w:pPr>
      <w:r>
        <w:rPr>
          <w:rFonts w:ascii="Times New Roman"/>
          <w:b w:val="false"/>
          <w:i w:val="false"/>
          <w:color w:val="000000"/>
          <w:sz w:val="28"/>
        </w:rPr>
        <w:t>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Осы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 (бұдан әрі – Қағидалар) "Қазақстан Республикасында зейнетақымен қамсыздандыру туралы" Қазақстан Республикасы Заңының 66-бабына сәйкес әзірленді және кеден органдарын қоспағанда, әскери қызметшілердің, арнаулы атақтар немесе сыныптық шендер берілген не біліктілік сыныптары белгіленген құқық қорғау және арнаулы мемлекеттік органдардың, мемлекеттік фельдъегерлік қызмет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 үшін зейнетақы төлемдерін тағайындау үшін еңбек сіңірген жылдарын есептеу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18) тармақшасындағы "қызметі есептеледі." деген сөздер "қызметі;" деген сөздермен ауыстырылып, мынадай мазмұндағы 19) тармақшамен толықтырылсын:</w:t>
      </w:r>
    </w:p>
    <w:bookmarkStart w:name="z13" w:id="9"/>
    <w:p>
      <w:pPr>
        <w:spacing w:after="0"/>
        <w:ind w:left="0"/>
        <w:jc w:val="both"/>
      </w:pPr>
      <w:r>
        <w:rPr>
          <w:rFonts w:ascii="Times New Roman"/>
          <w:b w:val="false"/>
          <w:i w:val="false"/>
          <w:color w:val="000000"/>
          <w:sz w:val="28"/>
        </w:rPr>
        <w:t>
      "19)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қызметі есептеледі.";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1-тармағы мынадай редакцияда жазылсын:</w:t>
      </w:r>
    </w:p>
    <w:bookmarkStart w:name="z15" w:id="10"/>
    <w:p>
      <w:pPr>
        <w:spacing w:after="0"/>
        <w:ind w:left="0"/>
        <w:jc w:val="both"/>
      </w:pPr>
      <w:r>
        <w:rPr>
          <w:rFonts w:ascii="Times New Roman"/>
          <w:b w:val="false"/>
          <w:i w:val="false"/>
          <w:color w:val="000000"/>
          <w:sz w:val="28"/>
        </w:rPr>
        <w:t>
      "4. Әскери қызметшілердің (мерзімді қызмет әскери қызметшілерінен басқа), арнаулы мемлекеттік органдардың, прокуратура, ішкі істер, сыбайлас жемқорлыққа қарсы қызмет және экономикалық тергеу қызметі, мемлекеттік өртке қарсы қызмет, қылмыстық-атқару жүйесі органдарының, мемлекеттік фельдъегерлік қызметтің, бұрынғы Қазақстан Республикасының Мемлекеттік тергеу комитеті және қаржы полициясы (салық полициясы (милициясы)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 үшін зейнетақы төлемдерін тағайындау үшін еңбек сіңірген жылдарына жеңілдікті шарттарда мыналар есепке жатқызылады:";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bookmarkStart w:name="z17" w:id="11"/>
    <w:p>
      <w:pPr>
        <w:spacing w:after="0"/>
        <w:ind w:left="0"/>
        <w:jc w:val="both"/>
      </w:pPr>
      <w:r>
        <w:rPr>
          <w:rFonts w:ascii="Times New Roman"/>
          <w:b w:val="false"/>
          <w:i w:val="false"/>
          <w:color w:val="000000"/>
          <w:sz w:val="28"/>
        </w:rPr>
        <w:t>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қағидаларына 1-қосымша";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w:t>
      </w:r>
    </w:p>
    <w:bookmarkStart w:name="z19" w:id="12"/>
    <w:p>
      <w:pPr>
        <w:spacing w:after="0"/>
        <w:ind w:left="0"/>
        <w:jc w:val="both"/>
      </w:pPr>
      <w:r>
        <w:rPr>
          <w:rFonts w:ascii="Times New Roman"/>
          <w:b w:val="false"/>
          <w:i w:val="false"/>
          <w:color w:val="000000"/>
          <w:sz w:val="28"/>
        </w:rPr>
        <w:t>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қағидаларына 2-қосымша".</w:t>
      </w:r>
    </w:p>
    <w:bookmarkEnd w:id="12"/>
    <w:bookmarkStart w:name="z20" w:id="13"/>
    <w:p>
      <w:pPr>
        <w:spacing w:after="0"/>
        <w:ind w:left="0"/>
        <w:jc w:val="both"/>
      </w:pPr>
      <w:r>
        <w:rPr>
          <w:rFonts w:ascii="Times New Roman"/>
          <w:b w:val="false"/>
          <w:i w:val="false"/>
          <w:color w:val="000000"/>
          <w:sz w:val="28"/>
        </w:rPr>
        <w:t>
      2. Осы қаулы 2022 жылғы 1 шілдеден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