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8657" w14:textId="2a88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жерлерін босалқы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6 маусымдағы № 372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Түркістан облысының Табиғи ресурстар және табиғат пайдалануды реттеу басқармасының "Сырдария</w:t>
      </w:r>
      <w:r>
        <w:rPr>
          <w:rFonts w:ascii="Times New Roman"/>
          <w:b/>
          <w:i w:val="false"/>
          <w:color w:val="000000"/>
          <w:sz w:val="28"/>
        </w:rPr>
        <w:t>-</w:t>
      </w:r>
      <w:r>
        <w:rPr>
          <w:rFonts w:ascii="Times New Roman"/>
          <w:b w:val="false"/>
          <w:i w:val="false"/>
          <w:color w:val="000000"/>
          <w:sz w:val="28"/>
        </w:rPr>
        <w:t>Түркістан мемлекеттік өңірлік табиғи паркі" коммуналдық мемлекеттік мекемесінің (бұдан әрі – табиғи парк) жалпы алаңы 28,93 гектар жерлері "Батыс" коллекторы бар Қызылқұм магистральдық каналын реконструкциялау  үшін ерекше қорғалатын табиғи аумақтар жерлері санатынан босалқы жерлер санатына ауыстырылсын.</w:t>
      </w:r>
    </w:p>
    <w:bookmarkEnd w:id="1"/>
    <w:bookmarkStart w:name="z3" w:id="2"/>
    <w:p>
      <w:pPr>
        <w:spacing w:after="0"/>
        <w:ind w:left="0"/>
        <w:jc w:val="both"/>
      </w:pPr>
      <w:r>
        <w:rPr>
          <w:rFonts w:ascii="Times New Roman"/>
          <w:b w:val="false"/>
          <w:i w:val="false"/>
          <w:color w:val="000000"/>
          <w:sz w:val="28"/>
        </w:rPr>
        <w:t>
      2. Түркістан облысының әкімдігі ерекше қорғалатын табиғи аумақтардың жерлерін босалқы жерлерге ауыстыруға байланысты Қазақстан Республикасының қолданыстағы заңнамасына сәйкес орман шаруашылығы өндірісінің шығындарын республикалық бюджеттің кірісіне өтесін және алынған сүректі табиғи парктің теңгеріміне бере отырып, алаңды тазарту жөнінде шаралар, сондай-ақ осы қаулыдан туындайтын өзге де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372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"Батыс"  коллекторы бар  Қызылқұм магистральдық каналын реконструкциялау үшін ерекше қорғалатын табиғи аумақтар жерлері санатынан босалқы жерлер санатына ауыстырылатын жерлердің</w:t>
      </w:r>
      <w:r>
        <w:br/>
      </w:r>
      <w:r>
        <w:rPr>
          <w:rFonts w:ascii="Times New Roman"/>
          <w:b/>
          <w:i w:val="false"/>
          <w:color w:val="000000"/>
        </w:rPr>
        <w:t xml:space="preserve">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гектармен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жиыны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p>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w:t>
            </w:r>
          </w:p>
          <w:p>
            <w:pPr>
              <w:spacing w:after="20"/>
              <w:ind w:left="20"/>
              <w:jc w:val="both"/>
            </w:pPr>
            <w:r>
              <w:rPr>
                <w:rFonts w:ascii="Times New Roman"/>
                <w:b w:val="false"/>
                <w:i w:val="false"/>
                <w:color w:val="000000"/>
                <w:sz w:val="20"/>
              </w:rPr>
              <w:t>
дақылдары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"Сырдария-Түркістан мемлекеттік өңірлік табиғи паркі" коммуналдық мемлекеттік мекемесінің жерлері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