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08a2" w14:textId="eb60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13 мамырдағы № 308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 2022 – 2024 жылдарға арналған республикалық бюджет, оның ішінде 2022 жылға мынадай:</w:t>
      </w:r>
    </w:p>
    <w:bookmarkEnd w:id="2"/>
    <w:bookmarkStart w:name="z5" w:id="3"/>
    <w:p>
      <w:pPr>
        <w:spacing w:after="0"/>
        <w:ind w:left="0"/>
        <w:jc w:val="both"/>
      </w:pPr>
      <w:r>
        <w:rPr>
          <w:rFonts w:ascii="Times New Roman"/>
          <w:b w:val="false"/>
          <w:i w:val="false"/>
          <w:color w:val="000000"/>
          <w:sz w:val="28"/>
        </w:rPr>
        <w:t>
      1) кірістер – 15 664 981 259 мың теңге, оның ішінде мыналар бойынша:</w:t>
      </w:r>
    </w:p>
    <w:bookmarkEnd w:id="3"/>
    <w:p>
      <w:pPr>
        <w:spacing w:after="0"/>
        <w:ind w:left="0"/>
        <w:jc w:val="both"/>
      </w:pPr>
      <w:r>
        <w:rPr>
          <w:rFonts w:ascii="Times New Roman"/>
          <w:b w:val="false"/>
          <w:i w:val="false"/>
          <w:color w:val="000000"/>
          <w:sz w:val="28"/>
        </w:rPr>
        <w:t>
      салықтық түсімдер бойынша – 9 816 780 519 мың теңге;</w:t>
      </w:r>
    </w:p>
    <w:p>
      <w:pPr>
        <w:spacing w:after="0"/>
        <w:ind w:left="0"/>
        <w:jc w:val="both"/>
      </w:pPr>
      <w:r>
        <w:rPr>
          <w:rFonts w:ascii="Times New Roman"/>
          <w:b w:val="false"/>
          <w:i w:val="false"/>
          <w:color w:val="000000"/>
          <w:sz w:val="28"/>
        </w:rPr>
        <w:t>
      салықтық емес түсімдер бойынша – 343 224 400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2 251 000 мың теңге;</w:t>
      </w:r>
    </w:p>
    <w:p>
      <w:pPr>
        <w:spacing w:after="0"/>
        <w:ind w:left="0"/>
        <w:jc w:val="both"/>
      </w:pPr>
      <w:r>
        <w:rPr>
          <w:rFonts w:ascii="Times New Roman"/>
          <w:b w:val="false"/>
          <w:i w:val="false"/>
          <w:color w:val="000000"/>
          <w:sz w:val="28"/>
        </w:rPr>
        <w:t>
      трансферттер түсімдері бойынша – 5 502 725 340 мың теңге;</w:t>
      </w:r>
    </w:p>
    <w:bookmarkStart w:name="z6" w:id="4"/>
    <w:p>
      <w:pPr>
        <w:spacing w:after="0"/>
        <w:ind w:left="0"/>
        <w:jc w:val="both"/>
      </w:pPr>
      <w:r>
        <w:rPr>
          <w:rFonts w:ascii="Times New Roman"/>
          <w:b w:val="false"/>
          <w:i w:val="false"/>
          <w:color w:val="000000"/>
          <w:sz w:val="28"/>
        </w:rPr>
        <w:t>
      2) шығындар – 18 062 677 021 мың теңге;</w:t>
      </w:r>
    </w:p>
    <w:bookmarkEnd w:id="4"/>
    <w:bookmarkStart w:name="z7" w:id="5"/>
    <w:p>
      <w:pPr>
        <w:spacing w:after="0"/>
        <w:ind w:left="0"/>
        <w:jc w:val="both"/>
      </w:pPr>
      <w:r>
        <w:rPr>
          <w:rFonts w:ascii="Times New Roman"/>
          <w:b w:val="false"/>
          <w:i w:val="false"/>
          <w:color w:val="000000"/>
          <w:sz w:val="28"/>
        </w:rPr>
        <w:t>
      3) таза бюджеттік кредиттеу – 494 481 197 мың теңге, оның ішінде:</w:t>
      </w:r>
    </w:p>
    <w:bookmarkEnd w:id="5"/>
    <w:p>
      <w:pPr>
        <w:spacing w:after="0"/>
        <w:ind w:left="0"/>
        <w:jc w:val="both"/>
      </w:pPr>
      <w:r>
        <w:rPr>
          <w:rFonts w:ascii="Times New Roman"/>
          <w:b w:val="false"/>
          <w:i w:val="false"/>
          <w:color w:val="000000"/>
          <w:sz w:val="28"/>
        </w:rPr>
        <w:t>
      бюджеттік кредиттер – 646 297 309 мың теңге;</w:t>
      </w:r>
    </w:p>
    <w:p>
      <w:pPr>
        <w:spacing w:after="0"/>
        <w:ind w:left="0"/>
        <w:jc w:val="both"/>
      </w:pPr>
      <w:r>
        <w:rPr>
          <w:rFonts w:ascii="Times New Roman"/>
          <w:b w:val="false"/>
          <w:i w:val="false"/>
          <w:color w:val="000000"/>
          <w:sz w:val="28"/>
        </w:rPr>
        <w:t>
      бюджеттік кредиттерді өтеу – 151 816 112 мың теңге;</w:t>
      </w:r>
    </w:p>
    <w:bookmarkStart w:name="z8" w:id="6"/>
    <w:p>
      <w:pPr>
        <w:spacing w:after="0"/>
        <w:ind w:left="0"/>
        <w:jc w:val="both"/>
      </w:pPr>
      <w:r>
        <w:rPr>
          <w:rFonts w:ascii="Times New Roman"/>
          <w:b w:val="false"/>
          <w:i w:val="false"/>
          <w:color w:val="000000"/>
          <w:sz w:val="28"/>
        </w:rPr>
        <w:t>
      4) қаржы активтерімен жасалатын операциялар бойынша сальдо – 86 085 873 мың теңге, оның ішінде:</w:t>
      </w:r>
    </w:p>
    <w:bookmarkEnd w:id="6"/>
    <w:p>
      <w:pPr>
        <w:spacing w:after="0"/>
        <w:ind w:left="0"/>
        <w:jc w:val="both"/>
      </w:pPr>
      <w:r>
        <w:rPr>
          <w:rFonts w:ascii="Times New Roman"/>
          <w:b w:val="false"/>
          <w:i w:val="false"/>
          <w:color w:val="000000"/>
          <w:sz w:val="28"/>
        </w:rPr>
        <w:t>
      қаржы активтерін сатып алу – 86 085 873 мың теңге;</w:t>
      </w:r>
    </w:p>
    <w:bookmarkStart w:name="z9" w:id="7"/>
    <w:p>
      <w:pPr>
        <w:spacing w:after="0"/>
        <w:ind w:left="0"/>
        <w:jc w:val="both"/>
      </w:pPr>
      <w:r>
        <w:rPr>
          <w:rFonts w:ascii="Times New Roman"/>
          <w:b w:val="false"/>
          <w:i w:val="false"/>
          <w:color w:val="000000"/>
          <w:sz w:val="28"/>
        </w:rPr>
        <w:t>
      5) бюджет тапшылығы – -2 978 262 832 мың теңге немесе елдің жалпы iшкi өнiміне қатысты 3,3 пайыз;</w:t>
      </w:r>
    </w:p>
    <w:bookmarkEnd w:id="7"/>
    <w:bookmarkStart w:name="z10" w:id="8"/>
    <w:p>
      <w:pPr>
        <w:spacing w:after="0"/>
        <w:ind w:left="0"/>
        <w:jc w:val="both"/>
      </w:pPr>
      <w:r>
        <w:rPr>
          <w:rFonts w:ascii="Times New Roman"/>
          <w:b w:val="false"/>
          <w:i w:val="false"/>
          <w:color w:val="000000"/>
          <w:sz w:val="28"/>
        </w:rPr>
        <w:t>
      6) бюджеттің мұнайға қатысты емес тапшылығы – -9 342 602 832 мың теңге немесе елдің жалпы ішкі өнімінің 10,2 пайызы;</w:t>
      </w:r>
    </w:p>
    <w:bookmarkEnd w:id="8"/>
    <w:bookmarkStart w:name="z11" w:id="9"/>
    <w:p>
      <w:pPr>
        <w:spacing w:after="0"/>
        <w:ind w:left="0"/>
        <w:jc w:val="both"/>
      </w:pPr>
      <w:r>
        <w:rPr>
          <w:rFonts w:ascii="Times New Roman"/>
          <w:b w:val="false"/>
          <w:i w:val="false"/>
          <w:color w:val="000000"/>
          <w:sz w:val="28"/>
        </w:rPr>
        <w:t>
      7) бюджет тапшылығын қаржыландыру – 2 978 262 832 мың теңге көлемінде атқаруға қабылдансын.";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мынадай мазмұндағы 4-1), 6-1), 8-1), 8-2), 14-1), 14-2) және 14-3) тармақшалармен толықтырылсын: </w:t>
      </w:r>
    </w:p>
    <w:bookmarkStart w:name="z13" w:id="10"/>
    <w:p>
      <w:pPr>
        <w:spacing w:after="0"/>
        <w:ind w:left="0"/>
        <w:jc w:val="both"/>
      </w:pPr>
      <w:r>
        <w:rPr>
          <w:rFonts w:ascii="Times New Roman"/>
          <w:b w:val="false"/>
          <w:i w:val="false"/>
          <w:color w:val="000000"/>
          <w:sz w:val="28"/>
        </w:rPr>
        <w:t>
      "4-1) осы қаулыға 4-1-қосымшаға сәйкес Алматы қаласының бюджетіне ішкі істер органдарының материалдық-техникалық базасын қалпына келтіруге берілетін ағымдағы нысаналы трансферттердің сомаларын бөлу;";</w:t>
      </w:r>
    </w:p>
    <w:bookmarkEnd w:id="10"/>
    <w:bookmarkStart w:name="z14" w:id="11"/>
    <w:p>
      <w:pPr>
        <w:spacing w:after="0"/>
        <w:ind w:left="0"/>
        <w:jc w:val="both"/>
      </w:pPr>
      <w:r>
        <w:rPr>
          <w:rFonts w:ascii="Times New Roman"/>
          <w:b w:val="false"/>
          <w:i w:val="false"/>
          <w:color w:val="000000"/>
          <w:sz w:val="28"/>
        </w:rPr>
        <w:t>
      "6-1) осы қаулыға 6-1-қосымшаға сәйкес облыстық бюджеттерге, республикалық маңызы бар қаланың, астананың бюджетіне ішкі істер органдарының қосымша штат санын ұстауға және материалдық-техникалық жарақтандыруға берілетін ағымдағы нысаналы трансферттердің сомаларын бөлу;";</w:t>
      </w:r>
    </w:p>
    <w:bookmarkEnd w:id="11"/>
    <w:bookmarkStart w:name="z15" w:id="12"/>
    <w:p>
      <w:pPr>
        <w:spacing w:after="0"/>
        <w:ind w:left="0"/>
        <w:jc w:val="both"/>
      </w:pPr>
      <w:r>
        <w:rPr>
          <w:rFonts w:ascii="Times New Roman"/>
          <w:b w:val="false"/>
          <w:i w:val="false"/>
          <w:color w:val="000000"/>
          <w:sz w:val="28"/>
        </w:rPr>
        <w:t>
      "8-1) осы қаулыға 8-1-қосымшаға сәйкес Қызылорда облысының бюджетіне Арал теңізінің құрғаған түбінде (АТҚТ) фитоорманмелиоративтік жұмыстар кезінде орман шаруашылығы субъектісі шеккен шығыстардың бір бөлігін өтеуге берілетін ағымдағы нысаналы трансферттердің сомаларын бөлу;</w:t>
      </w:r>
    </w:p>
    <w:bookmarkEnd w:id="12"/>
    <w:bookmarkStart w:name="z16" w:id="13"/>
    <w:p>
      <w:pPr>
        <w:spacing w:after="0"/>
        <w:ind w:left="0"/>
        <w:jc w:val="both"/>
      </w:pPr>
      <w:r>
        <w:rPr>
          <w:rFonts w:ascii="Times New Roman"/>
          <w:b w:val="false"/>
          <w:i w:val="false"/>
          <w:color w:val="000000"/>
          <w:sz w:val="28"/>
        </w:rPr>
        <w:t>
      8-2) осы қаулыға 8-2-қосымшаға сәйкес облыстық бюджеттерге, республикалық маңызы бар қалалардың, астананың бюджеттеріне асыл тұқымды мал шаруашылығын дамытуды, мал шаруашылығы өнімдерінің өнімділігі мен сапасын арттыруды субсидиялауға берілетін ағымдағы нысаналы трансферттердің сомаларын бөлу;";</w:t>
      </w:r>
    </w:p>
    <w:bookmarkEnd w:id="13"/>
    <w:bookmarkStart w:name="z17" w:id="14"/>
    <w:p>
      <w:pPr>
        <w:spacing w:after="0"/>
        <w:ind w:left="0"/>
        <w:jc w:val="both"/>
      </w:pPr>
      <w:r>
        <w:rPr>
          <w:rFonts w:ascii="Times New Roman"/>
          <w:b w:val="false"/>
          <w:i w:val="false"/>
          <w:color w:val="000000"/>
          <w:sz w:val="28"/>
        </w:rPr>
        <w:t>
      "14-1) осы қаулыға 14-1-қосымшаға сәйкес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трансферттердің сомаларын бөлу;</w:t>
      </w:r>
    </w:p>
    <w:bookmarkEnd w:id="14"/>
    <w:bookmarkStart w:name="z18" w:id="15"/>
    <w:p>
      <w:pPr>
        <w:spacing w:after="0"/>
        <w:ind w:left="0"/>
        <w:jc w:val="both"/>
      </w:pPr>
      <w:r>
        <w:rPr>
          <w:rFonts w:ascii="Times New Roman"/>
          <w:b w:val="false"/>
          <w:i w:val="false"/>
          <w:color w:val="000000"/>
          <w:sz w:val="28"/>
        </w:rPr>
        <w:t>
      14-2) осы қаулыға 14-2-қосымшаға сәйкес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ағымдағы нысаналы трансферттердің сомаларын бөлу;</w:t>
      </w:r>
    </w:p>
    <w:bookmarkEnd w:id="15"/>
    <w:bookmarkStart w:name="z19" w:id="16"/>
    <w:p>
      <w:pPr>
        <w:spacing w:after="0"/>
        <w:ind w:left="0"/>
        <w:jc w:val="both"/>
      </w:pPr>
      <w:r>
        <w:rPr>
          <w:rFonts w:ascii="Times New Roman"/>
          <w:b w:val="false"/>
          <w:i w:val="false"/>
          <w:color w:val="000000"/>
          <w:sz w:val="28"/>
        </w:rPr>
        <w:t>
      14-3) осы қаулыға 14-3-қосымшаға сәйкес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трансферттердің сомаларын бөлу;";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bookmarkStart w:name="z21" w:id="17"/>
    <w:p>
      <w:pPr>
        <w:spacing w:after="0"/>
        <w:ind w:left="0"/>
        <w:jc w:val="both"/>
      </w:pPr>
      <w:r>
        <w:rPr>
          <w:rFonts w:ascii="Times New Roman"/>
          <w:b w:val="false"/>
          <w:i w:val="false"/>
          <w:color w:val="000000"/>
          <w:sz w:val="28"/>
        </w:rPr>
        <w:t xml:space="preserve">
      мынадай мазмұндағы 34-1), 36-1), 41-1) және 48-1) тармақшалармен толықтырылсын: </w:t>
      </w:r>
    </w:p>
    <w:bookmarkEnd w:id="17"/>
    <w:bookmarkStart w:name="z22" w:id="18"/>
    <w:p>
      <w:pPr>
        <w:spacing w:after="0"/>
        <w:ind w:left="0"/>
        <w:jc w:val="both"/>
      </w:pPr>
      <w:r>
        <w:rPr>
          <w:rFonts w:ascii="Times New Roman"/>
          <w:b w:val="false"/>
          <w:i w:val="false"/>
          <w:color w:val="000000"/>
          <w:sz w:val="28"/>
        </w:rPr>
        <w:t>
      "34-1) осы қаулыға 34-1-қосымшаға сәйкес облыстық бюджеттерге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 берілетін ағымдағы нысаналы трансферттердің сомаларын бөлу;";</w:t>
      </w:r>
    </w:p>
    <w:bookmarkEnd w:id="18"/>
    <w:bookmarkStart w:name="z23" w:id="19"/>
    <w:p>
      <w:pPr>
        <w:spacing w:after="0"/>
        <w:ind w:left="0"/>
        <w:jc w:val="both"/>
      </w:pPr>
      <w:r>
        <w:rPr>
          <w:rFonts w:ascii="Times New Roman"/>
          <w:b w:val="false"/>
          <w:i w:val="false"/>
          <w:color w:val="000000"/>
          <w:sz w:val="28"/>
        </w:rPr>
        <w:t>
      "36-1) осы қаулыға 36-1-қосымшаға сәйкес облыстық бюджеттерге, республикалық маңызы бар қалалардың, астананың бюджеттеріне сұранысқа ие мамандықтар бойынша жастарды тегін техникалық және кәсіптік біліммен қамтамасыз етуге берілетін ағымдағы нысаналы трансферттердің сомаларын бөлу;";</w:t>
      </w:r>
    </w:p>
    <w:bookmarkEnd w:id="19"/>
    <w:bookmarkStart w:name="z24" w:id="20"/>
    <w:p>
      <w:pPr>
        <w:spacing w:after="0"/>
        <w:ind w:left="0"/>
        <w:jc w:val="both"/>
      </w:pPr>
      <w:r>
        <w:rPr>
          <w:rFonts w:ascii="Times New Roman"/>
          <w:b w:val="false"/>
          <w:i w:val="false"/>
          <w:color w:val="000000"/>
          <w:sz w:val="28"/>
        </w:rPr>
        <w:t>
      "41-1) осы қаулыға 41-1-қосымшаға сәйкес облыстық бюджеттерге, республикалық маңызы бар қалалардың, астананың бюджеттеріне жергілікті деңгейдегі денсаулық сақтау ұйымдарын материалдық-техникалық жарақтандыруға берілетін ағымдағы нысаналы трансферттердің сомаларын бөлу;";</w:t>
      </w:r>
    </w:p>
    <w:bookmarkEnd w:id="20"/>
    <w:bookmarkStart w:name="z25" w:id="21"/>
    <w:p>
      <w:pPr>
        <w:spacing w:after="0"/>
        <w:ind w:left="0"/>
        <w:jc w:val="both"/>
      </w:pPr>
      <w:r>
        <w:rPr>
          <w:rFonts w:ascii="Times New Roman"/>
          <w:b w:val="false"/>
          <w:i w:val="false"/>
          <w:color w:val="000000"/>
          <w:sz w:val="28"/>
        </w:rPr>
        <w:t>
      "48-1) осы қаулыға 48-1-қосымшаға сәйкес Солтүстік Қазақстан облысының бюджетіне археологиялық ескерткіштерді сақтауға берілетін ағымдағы нысаналы трансферттердің сомаларын бөлу;";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"53) осы қаулыға 53-қосымшаға сәйкес облыстық бюджеттерге, республикалық маңызы бар қалалардың, астананың бюджеттеріне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22"/>
    <w:bookmarkStart w:name="z28" w:id="23"/>
    <w:p>
      <w:pPr>
        <w:spacing w:after="0"/>
        <w:ind w:left="0"/>
        <w:jc w:val="both"/>
      </w:pPr>
      <w:r>
        <w:rPr>
          <w:rFonts w:ascii="Times New Roman"/>
          <w:b w:val="false"/>
          <w:i w:val="false"/>
          <w:color w:val="000000"/>
          <w:sz w:val="28"/>
        </w:rPr>
        <w:t xml:space="preserve">
      мынадай мазмұндағы 53-1), 54-1), 57-1) және 57-2) тармақшалармен толықтырылсын: </w:t>
      </w:r>
    </w:p>
    <w:bookmarkEnd w:id="23"/>
    <w:bookmarkStart w:name="z29" w:id="24"/>
    <w:p>
      <w:pPr>
        <w:spacing w:after="0"/>
        <w:ind w:left="0"/>
        <w:jc w:val="both"/>
      </w:pPr>
      <w:r>
        <w:rPr>
          <w:rFonts w:ascii="Times New Roman"/>
          <w:b w:val="false"/>
          <w:i w:val="false"/>
          <w:color w:val="000000"/>
          <w:sz w:val="28"/>
        </w:rPr>
        <w:t>
      "53-1) осы қаулыға 53-1-қосымшаға сәйкес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трансферттердің сомаларын бөлу;";</w:t>
      </w:r>
    </w:p>
    <w:bookmarkEnd w:id="24"/>
    <w:bookmarkStart w:name="z30" w:id="25"/>
    <w:p>
      <w:pPr>
        <w:spacing w:after="0"/>
        <w:ind w:left="0"/>
        <w:jc w:val="both"/>
      </w:pPr>
      <w:r>
        <w:rPr>
          <w:rFonts w:ascii="Times New Roman"/>
          <w:b w:val="false"/>
          <w:i w:val="false"/>
          <w:color w:val="000000"/>
          <w:sz w:val="28"/>
        </w:rPr>
        <w:t>
      "54-1) осы қаулыға 54-1-қосымшаға сәйкес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трансферттердің сомаларын бөлу;";</w:t>
      </w:r>
    </w:p>
    <w:bookmarkEnd w:id="25"/>
    <w:bookmarkStart w:name="z31" w:id="26"/>
    <w:p>
      <w:pPr>
        <w:spacing w:after="0"/>
        <w:ind w:left="0"/>
        <w:jc w:val="both"/>
      </w:pPr>
      <w:r>
        <w:rPr>
          <w:rFonts w:ascii="Times New Roman"/>
          <w:b w:val="false"/>
          <w:i w:val="false"/>
          <w:color w:val="000000"/>
          <w:sz w:val="28"/>
        </w:rPr>
        <w:t>
      "57-1) осы қаулыға 57-1-қосымшаға сәйкес ауылдық елді мекендер мен шағын қалаларда микрокредиттер беру үшін облыстық бюджеттерге кредит берудің сомаларын бөлу;</w:t>
      </w:r>
    </w:p>
    <w:bookmarkEnd w:id="26"/>
    <w:bookmarkStart w:name="z32" w:id="27"/>
    <w:p>
      <w:pPr>
        <w:spacing w:after="0"/>
        <w:ind w:left="0"/>
        <w:jc w:val="both"/>
      </w:pPr>
      <w:r>
        <w:rPr>
          <w:rFonts w:ascii="Times New Roman"/>
          <w:b w:val="false"/>
          <w:i w:val="false"/>
          <w:color w:val="000000"/>
          <w:sz w:val="28"/>
        </w:rPr>
        <w:t>
      57-2) осы қаулыға 57-2-қосымшаға сәйкес агроөнеркәсіптік кешен субъектілерінің ирригациялық жүйелер кешенін сатып алуы және оларды орнату жөніндегі дайындық жұмыстарын қаржыландыру үшін облыстық бюджеттерге кредит берудің сомаларын бөлу;";</w:t>
      </w:r>
    </w:p>
    <w:bookmarkEnd w:id="27"/>
    <w:bookmarkStart w:name="z33" w:id="28"/>
    <w:p>
      <w:pPr>
        <w:spacing w:after="0"/>
        <w:ind w:left="0"/>
        <w:jc w:val="both"/>
      </w:pPr>
      <w:r>
        <w:rPr>
          <w:rFonts w:ascii="Times New Roman"/>
          <w:b w:val="false"/>
          <w:i w:val="false"/>
          <w:color w:val="000000"/>
          <w:sz w:val="28"/>
        </w:rPr>
        <w:t>
      мынадай мазмұндағы 4-1-тармақпен толықтырылсын:</w:t>
      </w:r>
    </w:p>
    <w:bookmarkEnd w:id="28"/>
    <w:bookmarkStart w:name="z34" w:id="29"/>
    <w:p>
      <w:pPr>
        <w:spacing w:after="0"/>
        <w:ind w:left="0"/>
        <w:jc w:val="both"/>
      </w:pPr>
      <w:r>
        <w:rPr>
          <w:rFonts w:ascii="Times New Roman"/>
          <w:b w:val="false"/>
          <w:i w:val="false"/>
          <w:color w:val="000000"/>
          <w:sz w:val="28"/>
        </w:rPr>
        <w:t>
      "4-1. Қазақстан Республикасының Ауыл шаруашылығы министрлігі заңнамада белгіленген тәртіппен 2022 жылғы 1 шілдеге дейінгі мерзімде осы қаулының 2-тармағының 8-2) тармақшасында көрсетілген облыстық бюджеттердің, республикалық маңызы бар қалалар, астана бюджеттерінің 2022 жылға арналған ағымдағы нысаналы трансферттерді пайдалану тәртібі туралы шешімнің жобасын Қазақстан Республикасының Үкіметіне енгізсін.".</w:t>
      </w:r>
    </w:p>
    <w:bookmarkEnd w:id="29"/>
    <w:bookmarkStart w:name="z35" w:id="3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42-қосымшаларға</w:t>
      </w:r>
      <w:r>
        <w:rPr>
          <w:rFonts w:ascii="Times New Roman"/>
          <w:b w:val="false"/>
          <w:i w:val="false"/>
          <w:color w:val="000000"/>
          <w:sz w:val="28"/>
        </w:rPr>
        <w:t xml:space="preserve"> сәйкес жаңа редакцияда жазылсын;</w:t>
      </w:r>
    </w:p>
    <w:bookmarkEnd w:id="30"/>
    <w:bookmarkStart w:name="z36" w:id="3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көрсетілген қаулы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және </w:t>
      </w:r>
      <w:r>
        <w:rPr>
          <w:rFonts w:ascii="Times New Roman"/>
          <w:b w:val="false"/>
          <w:i w:val="false"/>
          <w:color w:val="000000"/>
          <w:sz w:val="28"/>
        </w:rPr>
        <w:t>57-2-қосымшалармен</w:t>
      </w:r>
      <w:r>
        <w:rPr>
          <w:rFonts w:ascii="Times New Roman"/>
          <w:b w:val="false"/>
          <w:i w:val="false"/>
          <w:color w:val="000000"/>
          <w:sz w:val="28"/>
        </w:rPr>
        <w:t xml:space="preserve"> толықтырылсын;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53-қосымшаның</w:t>
      </w:r>
      <w:r>
        <w:rPr>
          <w:rFonts w:ascii="Times New Roman"/>
          <w:b w:val="false"/>
          <w:i w:val="false"/>
          <w:color w:val="000000"/>
          <w:sz w:val="28"/>
        </w:rPr>
        <w:t xml:space="preserve"> тақырыбы мынадай редакцияда жазылсын:</w:t>
      </w:r>
    </w:p>
    <w:bookmarkStart w:name="z39" w:id="32"/>
    <w:p>
      <w:pPr>
        <w:spacing w:after="0"/>
        <w:ind w:left="0"/>
        <w:jc w:val="both"/>
      </w:pPr>
      <w:r>
        <w:rPr>
          <w:rFonts w:ascii="Times New Roman"/>
          <w:b w:val="false"/>
          <w:i w:val="false"/>
          <w:color w:val="000000"/>
          <w:sz w:val="28"/>
        </w:rPr>
        <w:t>
      "Облыстық бюджеттерге, республикалық маңызы бар қалалардың, астананың бюджеттеріне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32"/>
    <w:bookmarkStart w:name="z40" w:id="33"/>
    <w:p>
      <w:pPr>
        <w:spacing w:after="0"/>
        <w:ind w:left="0"/>
        <w:jc w:val="both"/>
      </w:pPr>
      <w:r>
        <w:rPr>
          <w:rFonts w:ascii="Times New Roman"/>
          <w:b w:val="false"/>
          <w:i w:val="false"/>
          <w:color w:val="000000"/>
          <w:sz w:val="28"/>
        </w:rPr>
        <w:t>
      2. Орталық атқарушы органдар екі апта мерзімде Қазақстан Республикасы Үкіметінің бұрын қабылданған шешімдерін осы қаулыға сәйкес келтіруді қамтамасыз етсін.</w:t>
      </w:r>
    </w:p>
    <w:bookmarkEnd w:id="33"/>
    <w:bookmarkStart w:name="z41" w:id="34"/>
    <w:p>
      <w:pPr>
        <w:spacing w:after="0"/>
        <w:ind w:left="0"/>
        <w:jc w:val="both"/>
      </w:pPr>
      <w:r>
        <w:rPr>
          <w:rFonts w:ascii="Times New Roman"/>
          <w:b w:val="false"/>
          <w:i w:val="false"/>
          <w:color w:val="000000"/>
          <w:sz w:val="28"/>
        </w:rPr>
        <w:t>
      3. Осы қаулы 2022 жылғы 1 қаңтардан бастап қолданысқа енгiзiледi.</w:t>
      </w:r>
    </w:p>
    <w:bookmarkEnd w:id="3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1-қосымша</w:t>
            </w:r>
          </w:p>
        </w:tc>
      </w:tr>
    </w:tbl>
    <w:bookmarkStart w:name="z43" w:id="35"/>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2 011 847 165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394 532 415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33 142 906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жүйесін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жүйесін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жарақтандыру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Мәңгілік Ел даңғылы, №2 және №4 үйде орналасқан Қазақстан Республикасы Парламентінің (Сенат, Мәжіліс) қолданыстағы әкімшілік ғимараттарына резервтік электрмен жабдықтау желілерін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58 076 079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геологиялық жағдайлары қалыпты ІВ,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ауылында геологиялық жағдайлары қалыпты ІВ және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СПЧ-6 қысымы 0,3 МПа дейін жылу жүйесін сұйық отыннан газға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СПЧ-7 қысымы 0,3 МПа дейін жылу жүйесін сұйық отыннан газға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 ауылындағы СПЧ-9 қысымы 0,3 МПа дейін жылу жүйесін сұйық отыннан газға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Балапанов көшесі 45/4 мекенжайында сейсмикалық белсенділігі 8 балл II, IIIА, IIIВ, IVГ климаттық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қаласында геологиялық жағдайлары қалыпты ІВ және ІІІА климаттық кіші аудандарға арналған II типті 4 втомобильге арналған өрт сөндіру депосының кешенін салуға"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қаласы өрт сөндіру депосының ғимаратын газбен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геологиялық жағдайлары қалыпты IБ және IIIA климаттық кіші аудандарына арналған жеке жоба бойынша СҚО Қызылжар өңіріндегі Пестрое көлінің жағасында жедел-құтқару жасағы кешенінің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Кентау трассасы бойында, 048-орамда "Cейсмикалық белсенділігі 7 балл IVА IVГ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Шәуілдір трассасы бойында "геологиялық жағдайлары қалыпты IVA, IVГ климаттық кіші аудандарға арналған II типті 4 автомобильге арналған өрт сөндіру депосы кешенінің" құрылысы" үлгілік жобасын байланыстыру бойынша жобалау-сметалық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Қызыләскер ауылында сейсмикалық белсенділігі 8 балл болатын V типті ІІІА, ІІІВ, IVГ климаттық кіші аудандардағы 2 автомобильге арналған өрт сөндіру депосы кешенінің" құрылысы" үлгілік жобасын байланыстыру бойынша жобалау-сметалық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 ұстайтын бөгетін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геоақпараттық платформаны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ұланының 3656 әскери бөлім объектілерін (кешендер) салу және құру (авиациялық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(ІВ, IIIА) климаттық кіші аудандар үшін "1500 орынға арналған мамандандырылған түзеу мекемесі" үлгілік жобасынан алынған "ЕЦ 166/25 мекемесі" жалпы толтыру лимиті 184 орынды екі тұрғын блогын салу" үлгілік жобасын жергілікті жерге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(IB, IIIA) климаттық кіші аудандар үшін "1500 орынға арналған мамандандырылған түзеу мекемесі" үлгілік жобасынан алынған "ЕЦ 166/5 мекемесі" жалпы толтыру лимиті 184 орынды екі тұрғын блогын салу" үлгілік жобасын жергілікті жерге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ауданының Есік қаласында қалалық сот ғимаратының құрылысы (ҚР 5 ЗРС (IB, IIIB, IVГ)-9С-2.2-2011 ТЖ байлау).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Қапшағай қаласындағы қалалық соттың құрылысы (ҚР 5 3РС (IB, IIID, IVГ) 7С-2.2-2010 типтік жобасын байланыстыру).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Ғ.Мүсірепов атындағы ауданның Новоишимск ауылында 3 құрамдық сот ғимаратын салу. Түзету (3 3С-2.2-2013 ҚР ТЖ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 прокуратурасының қызметкерлерін орналастыруға арналған әкімшілік ғимаратының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Масанчи көшесі, 67 орналасқан А. Селезнев атындағы Алматы хореографиялық училищесінің жанындағы аумақты абаттандыру және апатты құрылыстарды бұзу арқылы ғимараттың қасбетін қайта құру бойынша жобалық-сметалық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Жахангер көшесі, 14 бойынша GMP талаптарына сәйкес иммунобиологиялық препараттарды шығару жөніндегі кешенді салу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жанындағы Ладушкин көшесі, 120А мекенжайында орналасқан 120 төсектік көп бейінді аурухананың құрылысы" жобасы бойынша жобалау-сметалық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салуға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33 083 006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ауылдық округінің Өрікті ауылында "Есік" сапар орталығын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 "Әзірет Сұлтан" мемлекеттік тарихи-мәдени қорық-мұражайының "Сауран" қалашығы аймағында қызметкерлерге арналған жатақханасы бар Сапар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Іргелес аумақты бейімдей отырып, "Фрунзе көшесі бойындағы "Театральный" скверінде Қазақ халқының ақыны Абай ескерткіші" монументалдық өнерінің құрылысы мен орнату (Қырғыз Республикасы Бішкек қаласы)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олимпиадалық дайындау республикалық базасы.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ауылындағы "Бурабай" МҰТП-ның Золотобор орман шаруашылығын кордонының араналған жаңа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желілердің құрылысы. 2-кезек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кентінен AQBURA курорттық аймағына дейін автомобиль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толықтыруға арналған құрылыстар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Қаскелен топталған сутартқышының құрылысы. Құрылыстың I кезегі (2 және 3-іске қосу кешендері) және II кезегі. Түзету"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кезек (3-іске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"Кереген-Сағыз-Жамансор" топтық су құбырын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 Қоянды топтық су құбырының 6 ұңғымасын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ауданында Ырғайты өзенінде Ырғайты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Талас және Байзақ аудандарының шекарасында Талас өзенінде Ақмола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ауданындағы Аспара қосымша су беретін трактін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Ырғайты өзенінде Ырғайты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Қалғұты өзенінде Қалғұты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 Талас өзенінде Ақмола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Қазталов ауданы Ақпәтер ауылы ауданында Үлкен өзенінде Жайық-Көшім жүйесінен суды алапаралық бұру үшін Киров-Шежін каналын жаңғырту, IV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Шешенқара ауылдық округінде 314 га жерге суару жүйесінің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алғышынан № 1 сорғы станциясына дейін магистральды су өткізгішінің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1-кезек"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суларын шоғырландыру үшін Сырдария өзенінің Күміскеткен учаскесінде су қоймасынын ЖСҚ әзірлеу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облысында Қараөзек тармағында су жинақтауға арналған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суларын шоғырландыру үшін Сырдария өзенінің Күміскеткен учаскесінде су қоймасынын ЖСҚ әзірлеу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 "Казсушар" Маңғыстау филиалының "Қазба - Ақшымырау - 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 реконструкциялау және СҚО Тайынша ауданының ауылдық елді мекендеріне (АЕМ) су тартқыштар мен бұруларды салу, 4-кезек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 Шал ақын ауданы, Мерген а., Куприяновка а., Крещенка а., Белоградовка., Городецкое а., Кривощеково а., Алқаағаш а., Ровное а., Ақанбарақ а., Коноваловка а., Көктерек а. бойынша Есіл топтық су құбырына қосылған ауылдық елді мекендердің құбырларын, бұрғыштарын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құбырына қосылған ауылдық елді мекендердің су тартқыштарын, бұрғыштарын және тарату желілерін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 суды есептеу және суды таратуды автоматтандыруды енгізе отырып гидротехникалық құрылыстары бар К-30 шаруашылықаралық каналын реконструкциялау.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"Құртай"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шаруашылықаралық К-26 каналын гидроқұрылымдарымен қоса қайта құрып суды өлшеу-реттеу тәсілдерін автоматтандыру енгізу (2-кезек).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Көксарай контрреттегіш бөгетінің тұрақтылығын арттыруды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95 547 524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55 815 806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Орынбор" автомобиль жолының ұзындығы 144 км "Подстепное - Федоровка - РФ шекарасы (Илекке)"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40 603 636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Іс Басқармасы Медициналық орталығының ауруханасы" РМК объектісін 110/10/6 кВ "Насосная" қосалқы станциясының электр желілеріне қосу үшін 10 кВ кабель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"Қазақстан Республикасы Президенті Іс Басқармасы Медициналық орталығының ауруханасы" республикалық мемлекеттік кәсіпорны үшін ауысымда 450 адам қабылдайтын жаңа емханалық корпус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 кешенін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ынталандыру жөніндегі мемлекеттік саясатты іске асыру үшін "Азық-түлік келісімшарт корпорациясы" ұлттық компаниясы"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өнеркәсіптік жобаларын қаржыландыру үшін "Қазақстанның Даму Банкі" АҚ арқылы "Өнеркәсіпті дамыту қоры" АҚ жарғылық капиталын кейіннен ұлғайта отырып, "Бәйтерек" ұлттық басқарушы холдингі"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420 857 095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36 060 640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қоғамдық тәртіп пен қауіпсіздік объектілерін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45 108 746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45 108 746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Атырау және Маңғыстау облыстарының облыстық бюджеттеріне орта білім беру объектілерінің құрылысына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28 233 187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М. Қозыбаев атындағы Солтүстік Қазақстан мемлекеттік университеті "Kozybaev University Teaching and research center" оқу-зертханалық корпусының құрылысына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58 457 004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58 457 004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Нұр-Сұлтан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Алакөл көлі туристік аймағының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спорт объектілерін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"Солтүстік" әлеуметтік-кәсіпкерлік корпорациясы" АҚ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32 223 209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32 223 209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алаңдарды құру үшін "Солтүстік" әлеуметтік-кәсіпкерлік корпорациясы" АҚ жарғылық капиталын ұлғайту үшін Солтүстік Қазақстан облысының бюджетіне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34 692 773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әуе көлігінің инфрақұрылымын дамытуға арналған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электропоездарды сатып 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45 902 809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19 102 500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379 610 928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370 998 898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2020 – 2025 жылдарға арналған мемлекеттік бағдарламасының жобаларын қаржыландыру үшін "Қазақстанның Даму Банкі"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комбайндарды лизингке өткізу бойынша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жобаларын қаржыландыру үшін кейіннен "Өнеркәсіптің дамыту қоры"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арқалықтарын оқшаулау деңгейін ұлғайту жөніндегі жобаны іске асыру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вагоны паркін жаңартуды қаржыландыру үшін "Қазақстанның Даму Банкі"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505 270 116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227 088 664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110 055 746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94 361 397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176 067 536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109 328 032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15 158 622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40 620 219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66 739 504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10 402 757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республикалық маңызы бар автомобиль жолының "Қарағанды - Аягөз"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195 км "Семей - Өскемен" республикалық маңызы бар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12 825 456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12 065 095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Орынбор" автомобиль жолының ұзындығы 144 км "Подстепное - Федоровка - РФ шекарасы (Илекке)"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11 372 962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65 858 919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65 858 919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32 476 512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Ұлттық қордан бөлінетін кепілдендірілген трансферт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225 490 738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Қазақстан Республикасы Ұлттық қорынан бөлінетін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кепілдендірілген трансферт есебінен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Қазақстан Республикасының Ұлттық қорынан берілетін кепілдендірілген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23 055 383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кепілдендірілген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4-1-қосымша</w:t>
            </w:r>
          </w:p>
        </w:tc>
      </w:tr>
    </w:tbl>
    <w:bookmarkStart w:name="z46" w:id="36"/>
    <w:p>
      <w:pPr>
        <w:spacing w:after="0"/>
        <w:ind w:left="0"/>
        <w:jc w:val="left"/>
      </w:pPr>
      <w:r>
        <w:rPr>
          <w:rFonts w:ascii="Times New Roman"/>
          <w:b/>
          <w:i w:val="false"/>
          <w:color w:val="000000"/>
        </w:rPr>
        <w:t xml:space="preserve"> Алматы қаласының бюджетіне ішкі істер органдарының материалдық-техникалық базасын қалпына келтіруге берілетін ағымдағы нысаналы трансферттердің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5-қосымша</w:t>
            </w:r>
          </w:p>
        </w:tc>
      </w:tr>
    </w:tbl>
    <w:bookmarkStart w:name="z49" w:id="3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берілетін ағымдағы нысаналы трансферттердің сомаларын бөлу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6-1-қосымша</w:t>
            </w:r>
          </w:p>
        </w:tc>
      </w:tr>
    </w:tbl>
    <w:bookmarkStart w:name="z52" w:id="38"/>
    <w:p>
      <w:pPr>
        <w:spacing w:after="0"/>
        <w:ind w:left="0"/>
        <w:jc w:val="left"/>
      </w:pPr>
      <w:r>
        <w:rPr>
          <w:rFonts w:ascii="Times New Roman"/>
          <w:b/>
          <w:i w:val="false"/>
          <w:color w:val="000000"/>
        </w:rPr>
        <w:t xml:space="preserve"> Облыстық бюджеттерге, республикалық маңызы бар қаланың, астананың бюджетіне ішкі істер органдарының қосымша штат санын ұстауға және материалдық-техникалық жарақтандыруға берілетін ағымдағы нысаналы трансферттердің сомаларын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6 230 983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7-қосымша</w:t>
            </w:r>
          </w:p>
        </w:tc>
      </w:tr>
    </w:tbl>
    <w:bookmarkStart w:name="z55" w:id="39"/>
    <w:p>
      <w:pPr>
        <w:spacing w:after="0"/>
        <w:ind w:left="0"/>
        <w:jc w:val="left"/>
      </w:pPr>
      <w:r>
        <w:rPr>
          <w:rFonts w:ascii="Times New Roman"/>
          <w:b/>
          <w:i w:val="false"/>
          <w:color w:val="000000"/>
        </w:rPr>
        <w:t xml:space="preserve"> Түркістан облысының бюджетіне су шаруашылығы саласындағы су объектілеріне күрделі жөндеу жүргізуге берілетін ағымдағы нысаналы трансферттердің сомаларын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8-1-қосымша</w:t>
            </w:r>
          </w:p>
        </w:tc>
      </w:tr>
    </w:tbl>
    <w:bookmarkStart w:name="z58" w:id="40"/>
    <w:p>
      <w:pPr>
        <w:spacing w:after="0"/>
        <w:ind w:left="0"/>
        <w:jc w:val="left"/>
      </w:pPr>
      <w:r>
        <w:rPr>
          <w:rFonts w:ascii="Times New Roman"/>
          <w:b/>
          <w:i w:val="false"/>
          <w:color w:val="000000"/>
        </w:rPr>
        <w:t xml:space="preserve"> Қызылорда облысының бюджетіне Арал теңізінің құрғаған түбінде (АТҚТ) фитоорманмелиоративтік жұмыстар кезінде орман шаруашылығы субъектісі шеккен шығыстардың бір бөлігін өтеуге берілетін ағымдағы нысаналы трансферттердің сомаларын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8-2-қосымша</w:t>
            </w:r>
          </w:p>
        </w:tc>
      </w:tr>
    </w:tbl>
    <w:bookmarkStart w:name="z61" w:id="4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асыл тұқымды мал шаруашылығын дамытуды, мал шаруашылығы өнімдерінің өнімділігі мен сапасын арттыруды субсидиялауға берілетін ағымдағы нысаналы трансферттердің сомаларын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24 491 606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9-қосымша</w:t>
            </w:r>
          </w:p>
        </w:tc>
      </w:tr>
    </w:tbl>
    <w:bookmarkStart w:name="z64" w:id="4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115 117 230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11 333 114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12-қосымша</w:t>
            </w:r>
          </w:p>
        </w:tc>
      </w:tr>
    </w:tbl>
    <w:bookmarkStart w:name="z67" w:id="4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13-қосымша</w:t>
            </w:r>
          </w:p>
        </w:tc>
      </w:tr>
    </w:tbl>
    <w:bookmarkStart w:name="z70" w:id="4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берілетін ағымдағы нысаналы трансферттердің сомаларын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14-1-қосымша</w:t>
            </w:r>
          </w:p>
        </w:tc>
      </w:tr>
    </w:tbl>
    <w:bookmarkStart w:name="z73" w:id="4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трансферттердің сомаларын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14-2-қосымша</w:t>
            </w:r>
          </w:p>
        </w:tc>
      </w:tr>
    </w:tbl>
    <w:bookmarkStart w:name="z76" w:id="4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ағымдағы нысаналы трансферттердің сомаларын бөлу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14-3-қосымша</w:t>
            </w:r>
          </w:p>
        </w:tc>
      </w:tr>
    </w:tbl>
    <w:bookmarkStart w:name="z79" w:id="4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трансферттердің сомаларын бөлу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16-қосымша</w:t>
            </w:r>
          </w:p>
        </w:tc>
      </w:tr>
    </w:tbl>
    <w:bookmarkStart w:name="z82" w:id="4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228 691</w:t>
            </w:r>
          </w:p>
        </w:tc>
      </w:tr>
    </w:tbl>
    <w:bookmarkStart w:name="z83" w:id="49"/>
    <w:p>
      <w:pPr>
        <w:spacing w:after="0"/>
        <w:ind w:left="0"/>
        <w:jc w:val="both"/>
      </w:pPr>
      <w:r>
        <w:rPr>
          <w:rFonts w:ascii="Times New Roman"/>
          <w:b w:val="false"/>
          <w:i w:val="false"/>
          <w:color w:val="000000"/>
          <w:sz w:val="28"/>
        </w:rPr>
        <w:t>
      Ескертпе: аталған шығыстар үй жағдайында жартылай стационар жағдайында және қарттар мен мүгедектерге, адам саудасы құрбандарына арнаулы әлеуметтік қызметтер көрсету үшін үкіметтік емес ұйымдарда мемлекеттік әлеуметтік тапсырысты орналастыруға бағытталған.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17-қосымша</w:t>
            </w:r>
          </w:p>
        </w:tc>
      </w:tr>
    </w:tbl>
    <w:bookmarkStart w:name="z86" w:id="5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сурдотехникалық, тифлотехникалық құралдар, арнайы жүріп-тұру құралдары (кресло-арбалар), техникалық көмекшi (компенсаторлық) құралдары кеңейту, ақпаратты Брайль қарпімен енгізу/шығару арқылы сөйлеу синтезі бар портативтік тифлокомпьютер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21 048 687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18-қосымша</w:t>
            </w:r>
          </w:p>
        </w:tc>
      </w:tr>
    </w:tbl>
    <w:bookmarkStart w:name="z89" w:id="5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20-қосымша</w:t>
            </w:r>
          </w:p>
        </w:tc>
      </w:tr>
    </w:tbl>
    <w:bookmarkStart w:name="z92" w:id="5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нәтижелі жұмыспен қамтуды дамытуға берілетін ағымдағы нысаналы трансферттердің сомаларын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105 714 523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36 499 360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22-қосымша</w:t>
            </w:r>
          </w:p>
        </w:tc>
      </w:tr>
    </w:tbl>
    <w:bookmarkStart w:name="z95" w:id="5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23-қосымша</w:t>
            </w:r>
          </w:p>
        </w:tc>
      </w:tr>
    </w:tbl>
    <w:bookmarkStart w:name="z98" w:id="5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120 029 127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53 316 951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29-қосымша</w:t>
            </w:r>
          </w:p>
        </w:tc>
      </w:tr>
    </w:tbl>
    <w:bookmarkStart w:name="z101" w:id="5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трансферттердің сомаларын бөлу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79 479 368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9 038 338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30-қосымша</w:t>
            </w:r>
          </w:p>
        </w:tc>
      </w:tr>
    </w:tbl>
    <w:bookmarkStart w:name="z104" w:id="5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 педагогтерінің еңбегіне ақы төлеуді ұлғайтуға берілетін ағымдағы нысаналы трансферттердің сомаларын бөлу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691 715 774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30 190 820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92 557 604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23 886 288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41 399 123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24 199 907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126 727 458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40 964 251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29 637 960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34-1-қосымша</w:t>
            </w:r>
          </w:p>
        </w:tc>
      </w:tr>
    </w:tbl>
    <w:bookmarkStart w:name="z107" w:id="57"/>
    <w:p>
      <w:pPr>
        <w:spacing w:after="0"/>
        <w:ind w:left="0"/>
        <w:jc w:val="left"/>
      </w:pPr>
      <w:r>
        <w:rPr>
          <w:rFonts w:ascii="Times New Roman"/>
          <w:b/>
          <w:i w:val="false"/>
          <w:color w:val="000000"/>
        </w:rPr>
        <w:t xml:space="preserve"> Облыстық бюджеттерге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 берілетін ағымдағы нысаналы трансферттердің сомаларын бөлу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36-1-қосымша</w:t>
            </w:r>
          </w:p>
        </w:tc>
      </w:tr>
    </w:tbl>
    <w:bookmarkStart w:name="z110" w:id="5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сұранысқа ие мамандықтар бойынша жастарды тегін техникалық және кәсіптік біліммен қамтамасыз етуге берілетін ағымдағы нысаналы трансферттердің сомаларын бөлу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41-1-қосымша</w:t>
            </w:r>
          </w:p>
        </w:tc>
      </w:tr>
    </w:tbl>
    <w:bookmarkStart w:name="z113" w:id="5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деңгейдегі денсаулық сақтау ұйымдарын материалдық-техникалық жарақтандыруға берілетін ағымдағы нысаналы трансферттердің сомаларын бөлу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42-қосымша</w:t>
            </w:r>
          </w:p>
        </w:tc>
      </w:tr>
    </w:tbl>
    <w:bookmarkStart w:name="z116" w:id="6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43-қосымша</w:t>
            </w:r>
          </w:p>
        </w:tc>
      </w:tr>
    </w:tbl>
    <w:bookmarkStart w:name="z119" w:id="6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58 478 602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37 837 955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45-қосымша</w:t>
            </w:r>
          </w:p>
        </w:tc>
      </w:tr>
    </w:tbl>
    <w:bookmarkStart w:name="z122" w:id="6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bl>
    <w:bookmarkStart w:name="z125" w:id="6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трансферттердің сомаларын бөлу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47-қосымша</w:t>
            </w:r>
          </w:p>
        </w:tc>
      </w:tr>
    </w:tbl>
    <w:bookmarkStart w:name="z128" w:id="6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тергеу изоляторларында және қылмыстық-атқару жүйесі мекемелерінде ұсталатын адамдарға медициналық көмек көрсетуге берілетін ағымдағы нысаналы трансферттердің сомаларын бөлу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48-1-қосымша</w:t>
            </w:r>
          </w:p>
        </w:tc>
      </w:tr>
    </w:tbl>
    <w:bookmarkStart w:name="z131" w:id="65"/>
    <w:p>
      <w:pPr>
        <w:spacing w:after="0"/>
        <w:ind w:left="0"/>
        <w:jc w:val="left"/>
      </w:pPr>
      <w:r>
        <w:rPr>
          <w:rFonts w:ascii="Times New Roman"/>
          <w:b/>
          <w:i w:val="false"/>
          <w:color w:val="000000"/>
        </w:rPr>
        <w:t xml:space="preserve"> Солтүстік Қазақстан облысының бюджетіне археологиялық ескерткіштерді сақтауға берілетін ағымдағы нысаналы трансферттердің сомаларын бөлу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52-қосымша</w:t>
            </w:r>
          </w:p>
        </w:tc>
      </w:tr>
    </w:tbl>
    <w:bookmarkStart w:name="z134" w:id="66"/>
    <w:p>
      <w:pPr>
        <w:spacing w:after="0"/>
        <w:ind w:left="0"/>
        <w:jc w:val="left"/>
      </w:pPr>
      <w:r>
        <w:rPr>
          <w:rFonts w:ascii="Times New Roman"/>
          <w:b/>
          <w:i w:val="false"/>
          <w:color w:val="000000"/>
        </w:rPr>
        <w:t xml:space="preserve"> Облыстық бюджеттерге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 берілетін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56 269 910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26 746 426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53-1-қосымша</w:t>
            </w:r>
          </w:p>
        </w:tc>
      </w:tr>
    </w:tbl>
    <w:bookmarkStart w:name="z137" w:id="6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трансферттердің сомаларын бөлу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54-қосымша</w:t>
            </w:r>
          </w:p>
        </w:tc>
      </w:tr>
    </w:tbl>
    <w:bookmarkStart w:name="z140" w:id="68"/>
    <w:p>
      <w:pPr>
        <w:spacing w:after="0"/>
        <w:ind w:left="0"/>
        <w:jc w:val="left"/>
      </w:pPr>
      <w:r>
        <w:rPr>
          <w:rFonts w:ascii="Times New Roman"/>
          <w:b/>
          <w:i w:val="false"/>
          <w:color w:val="000000"/>
        </w:rPr>
        <w:t xml:space="preserve"> Алматы қаласының бюджетіне мемлекет мұқтажы үшін жер учаскелерін алып қоюға берілетін ағымдағы нысаналы трансферттердің сомаларын бөлу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мынадай мақсаттарда: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11 012 934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айрықтарының және қала көшелерінің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 көліктің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54-1-қосымша</w:t>
            </w:r>
          </w:p>
        </w:tc>
      </w:tr>
    </w:tbl>
    <w:bookmarkStart w:name="z143" w:id="6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трансферттердің сомаларын бөлу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55-қосымша</w:t>
            </w:r>
          </w:p>
        </w:tc>
      </w:tr>
    </w:tbl>
    <w:bookmarkStart w:name="z146" w:id="70"/>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57-қосымша</w:t>
            </w:r>
          </w:p>
        </w:tc>
      </w:tr>
    </w:tbl>
    <w:bookmarkStart w:name="z149" w:id="71"/>
    <w:p>
      <w:pPr>
        <w:spacing w:after="0"/>
        <w:ind w:left="0"/>
        <w:jc w:val="left"/>
      </w:pPr>
      <w:r>
        <w:rPr>
          <w:rFonts w:ascii="Times New Roman"/>
          <w:b/>
          <w:i w:val="false"/>
          <w:color w:val="000000"/>
        </w:rPr>
        <w:t xml:space="preserve"> 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трансферттердің сомаларын бөлу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57-1-қосымша</w:t>
            </w:r>
          </w:p>
        </w:tc>
      </w:tr>
    </w:tbl>
    <w:bookmarkStart w:name="z152" w:id="72"/>
    <w:p>
      <w:pPr>
        <w:spacing w:after="0"/>
        <w:ind w:left="0"/>
        <w:jc w:val="left"/>
      </w:pPr>
      <w:r>
        <w:rPr>
          <w:rFonts w:ascii="Times New Roman"/>
          <w:b/>
          <w:i w:val="false"/>
          <w:color w:val="000000"/>
        </w:rPr>
        <w:t xml:space="preserve"> Ауылдық елді мекендер мен шағын қалаларда микрокредиттер беру үшін облыстық бюджеттерге кредит берудің сомаларын бөлу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57-2-қосымша</w:t>
            </w:r>
          </w:p>
        </w:tc>
      </w:tr>
    </w:tbl>
    <w:bookmarkStart w:name="z155" w:id="73"/>
    <w:p>
      <w:pPr>
        <w:spacing w:after="0"/>
        <w:ind w:left="0"/>
        <w:jc w:val="left"/>
      </w:pPr>
      <w:r>
        <w:rPr>
          <w:rFonts w:ascii="Times New Roman"/>
          <w:b/>
          <w:i w:val="false"/>
          <w:color w:val="000000"/>
        </w:rPr>
        <w:t xml:space="preserve"> Агроөнеркәсіптік кешен субъектілерінің ирригациялық жүйелер кешенін сатып алуы және оларды орнату жөніндегі дайындық жұмыстарын қаржыландыру үшін облыстық бюджеттерге кредит берудің сомаларын бөлу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60-қосымша</w:t>
            </w:r>
          </w:p>
        </w:tc>
      </w:tr>
    </w:tbl>
    <w:bookmarkStart w:name="z158" w:id="74"/>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479 557 121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479 557 121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419 080 071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61-қосымша</w:t>
            </w:r>
          </w:p>
        </w:tc>
      </w:tr>
    </w:tbl>
    <w:bookmarkStart w:name="z161" w:id="75"/>
    <w:p>
      <w:pPr>
        <w:spacing w:after="0"/>
        <w:ind w:left="0"/>
        <w:jc w:val="left"/>
      </w:pPr>
      <w:r>
        <w:rPr>
          <w:rFonts w:ascii="Times New Roman"/>
          <w:b/>
          <w:i w:val="false"/>
          <w:color w:val="000000"/>
        </w:rPr>
        <w:t xml:space="preserve"> Облыстық бюджеттерден, республикалық маңызы бар қалалардың, астана бюджеттерiнен берілетін трансферттер түсімдерінің сомаларын бөлу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 тарту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пайдаланылуы мен қорғалуын мемлекеттік бақылау функцияларын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ормандар және жануарлар дүниесін қорғау жөніндегі шаруашылығы" КММ күтіп-ұстауға арналған шығыстарды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мен дизель отынына акциздер мөлшерлемелерін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432 288 358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161 844 129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9 771 998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27 115 904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65 819 066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20 739 944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13 999 891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67 373 921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64 425 764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r>
              <w:br/>
            </w:r>
            <w:r>
              <w:rPr>
                <w:rFonts w:ascii="Times New Roman"/>
                <w:b w:val="false"/>
                <w:i w:val="false"/>
                <w:color w:val="000000"/>
                <w:sz w:val="20"/>
              </w:rPr>
              <w:t>№ 308 қаулысына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63-қосымша</w:t>
            </w:r>
          </w:p>
        </w:tc>
      </w:tr>
    </w:tbl>
    <w:bookmarkStart w:name="z164" w:id="76"/>
    <w:p>
      <w:pPr>
        <w:spacing w:after="0"/>
        <w:ind w:left="0"/>
        <w:jc w:val="left"/>
      </w:pPr>
      <w:r>
        <w:rPr>
          <w:rFonts w:ascii="Times New Roman"/>
          <w:b/>
          <w:i w:val="false"/>
          <w:color w:val="000000"/>
        </w:rPr>
        <w:t xml:space="preserve"> 2022 жылға арналған мемлекеттік тапсырмалардың тізбесі</w:t>
      </w:r>
    </w:p>
    <w:bookmarkEnd w:id="76"/>
    <w:p>
      <w:pPr>
        <w:spacing w:after="0"/>
        <w:ind w:left="0"/>
        <w:jc w:val="both"/>
      </w:pPr>
      <w:r>
        <w:rPr>
          <w:rFonts w:ascii="Times New Roman"/>
          <w:b w:val="false"/>
          <w:i w:val="false"/>
          <w:color w:val="000000"/>
          <w:sz w:val="28"/>
        </w:rPr>
        <w:t xml:space="preserve">
       </w:t>
      </w: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 нысанында жүзеге асырылатын мемлекеттік көрсетілетін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бойғы далалық аспаптық бақылаулар жүргізу, бақылаулар жүргізу және материалдарды өңдеу үшін жаңа әдістер мен техникалық құралдарды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"Сейсмологиялық ақпарат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қауымдарына, бұрынғы отандастарға қолдауды қамтамасыз ету жөніндегі қызметтер және қандастарға ақпараттық-консультациялық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w:t>
            </w:r>
          </w:p>
          <w:p>
            <w:pPr>
              <w:spacing w:after="20"/>
              <w:ind w:left="20"/>
              <w:jc w:val="both"/>
            </w:pPr>
            <w:r>
              <w:rPr>
                <w:rFonts w:ascii="Times New Roman"/>
                <w:b w:val="false"/>
                <w:i w:val="false"/>
                <w:color w:val="000000"/>
                <w:sz w:val="20"/>
              </w:rPr>
              <w:t>
отандастар тұрақты тұратын мемлекеттердегі олардың жағдайы туралы БАҚ материалдарын мониторингтеу;</w:t>
            </w:r>
          </w:p>
          <w:p>
            <w:pPr>
              <w:spacing w:after="20"/>
              <w:ind w:left="20"/>
              <w:jc w:val="both"/>
            </w:pPr>
            <w:r>
              <w:rPr>
                <w:rFonts w:ascii="Times New Roman"/>
                <w:b w:val="false"/>
                <w:i w:val="false"/>
                <w:color w:val="000000"/>
                <w:sz w:val="20"/>
              </w:rPr>
              <w:t>
отандастарды қолдау мәселелері бойынша өзекті ақпарат беру мақсатында үш тілде интерактивті веб-порталдың жұмыс істеуін қамтамасыз ету және әлеуметтік желілерде жұмыс істеу;</w:t>
            </w:r>
          </w:p>
          <w:p>
            <w:pPr>
              <w:spacing w:after="20"/>
              <w:ind w:left="20"/>
              <w:jc w:val="both"/>
            </w:pPr>
            <w:r>
              <w:rPr>
                <w:rFonts w:ascii="Times New Roman"/>
                <w:b w:val="false"/>
                <w:i w:val="false"/>
                <w:color w:val="000000"/>
                <w:sz w:val="20"/>
              </w:rPr>
              <w:t>
Отандастарды ақпараттық қолдау орталығын құру және оның жұмыс істеуі арқылы шетелде тұратын репатрианттар мен отандастарға ақпараттық-консультациялық қолдау көрсету;</w:t>
            </w:r>
          </w:p>
          <w:p>
            <w:pPr>
              <w:spacing w:after="20"/>
              <w:ind w:left="20"/>
              <w:jc w:val="both"/>
            </w:pPr>
            <w:r>
              <w:rPr>
                <w:rFonts w:ascii="Times New Roman"/>
                <w:b w:val="false"/>
                <w:i w:val="false"/>
                <w:color w:val="000000"/>
                <w:sz w:val="20"/>
              </w:rPr>
              <w:t>
шетелде тұратын қазақтармен мәдени-гуманитарлық байланыстарды қамтамасыз ету үшін іс-шаралар өткізу;</w:t>
            </w:r>
          </w:p>
          <w:p>
            <w:pPr>
              <w:spacing w:after="20"/>
              <w:ind w:left="20"/>
              <w:jc w:val="both"/>
            </w:pPr>
            <w:r>
              <w:rPr>
                <w:rFonts w:ascii="Times New Roman"/>
                <w:b w:val="false"/>
                <w:i w:val="false"/>
                <w:color w:val="000000"/>
                <w:sz w:val="20"/>
              </w:rPr>
              <w:t>
шетелдегі отандастармен өзара іс-қимыл және репатриация мәселелері бойынша талдамалық зерттеулер;</w:t>
            </w:r>
          </w:p>
          <w:p>
            <w:pPr>
              <w:spacing w:after="20"/>
              <w:ind w:left="20"/>
              <w:jc w:val="both"/>
            </w:pPr>
            <w:r>
              <w:rPr>
                <w:rFonts w:ascii="Times New Roman"/>
                <w:b w:val="false"/>
                <w:i w:val="false"/>
                <w:color w:val="000000"/>
                <w:sz w:val="20"/>
              </w:rPr>
              <w:t>
шетелдік отандастар мен репатрианттарға олардың бастамалары мен жобаларын іске асыруда жәрдем көрсету;</w:t>
            </w:r>
          </w:p>
          <w:p>
            <w:pPr>
              <w:spacing w:after="20"/>
              <w:ind w:left="20"/>
              <w:jc w:val="both"/>
            </w:pPr>
            <w:r>
              <w:rPr>
                <w:rFonts w:ascii="Times New Roman"/>
                <w:b w:val="false"/>
                <w:i w:val="false"/>
                <w:color w:val="000000"/>
                <w:sz w:val="20"/>
              </w:rPr>
              <w:t>
шетелде тұратын отандастарға қазақ ұлттық мәдени орталықтарының жұмысын ұйымдастыруда жәрдемдесу;</w:t>
            </w:r>
          </w:p>
          <w:p>
            <w:pPr>
              <w:spacing w:after="20"/>
              <w:ind w:left="20"/>
              <w:jc w:val="both"/>
            </w:pPr>
            <w:r>
              <w:rPr>
                <w:rFonts w:ascii="Times New Roman"/>
                <w:b w:val="false"/>
                <w:i w:val="false"/>
                <w:color w:val="000000"/>
                <w:sz w:val="20"/>
              </w:rPr>
              <w:t>
қазақ тілін үйренуде және білім беру-танымдық бастамаларды іске асыруда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дамытуға жәрдемдесу"</w:t>
            </w:r>
          </w:p>
          <w:p>
            <w:pPr>
              <w:spacing w:after="20"/>
              <w:ind w:left="20"/>
              <w:jc w:val="both"/>
            </w:pPr>
            <w:r>
              <w:rPr>
                <w:rFonts w:ascii="Times New Roman"/>
                <w:b w:val="false"/>
                <w:i w:val="false"/>
                <w:color w:val="000000"/>
                <w:sz w:val="20"/>
              </w:rPr>
              <w:t>
101 "Шетелдегі отандастар мен этникалық қазақтарды қолдау үшін жағдайлар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жедел көшуіне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тұжырымдамасын іс жүзінде іске асыру, Қазақстан Республикасының ең үздік қолжетімді технологиялар қағидаттарына көшуін қамтамасыз ету жөніндегі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іздеу-бағалау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ұлғайту мақсатында перспективалы алаңдардың ресурстық әлеуетін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қамтамасыз ету және Қазақстан Республикасы аумағының геологиялық зерттелуін арттыру"</w:t>
            </w:r>
          </w:p>
          <w:p>
            <w:pPr>
              <w:spacing w:after="20"/>
              <w:ind w:left="20"/>
              <w:jc w:val="both"/>
            </w:pP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саласындағы қолданбалы этносаяси зерттеулер мен іс-шараларды өткізу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Этникалық топтардың көзқарастары мен көңіл-күйлерінің көрінісі ретінде элиталарды зерделеу;</w:t>
            </w:r>
          </w:p>
          <w:p>
            <w:pPr>
              <w:spacing w:after="20"/>
              <w:ind w:left="20"/>
              <w:jc w:val="both"/>
            </w:pPr>
            <w:r>
              <w:rPr>
                <w:rFonts w:ascii="Times New Roman"/>
                <w:b w:val="false"/>
                <w:i w:val="false"/>
                <w:color w:val="000000"/>
                <w:sz w:val="20"/>
              </w:rPr>
              <w:t>
2. Елдегі этносаралық жағдайға әлеуметтік зерттеу жүргізу;</w:t>
            </w:r>
          </w:p>
          <w:p>
            <w:pPr>
              <w:spacing w:after="20"/>
              <w:ind w:left="20"/>
              <w:jc w:val="both"/>
            </w:pPr>
            <w:r>
              <w:rPr>
                <w:rFonts w:ascii="Times New Roman"/>
                <w:b w:val="false"/>
                <w:i w:val="false"/>
                <w:color w:val="000000"/>
                <w:sz w:val="20"/>
              </w:rPr>
              <w:t>
3. Қазақстан Республикасы өңірлерінің экономикалық теңсіздігінің этникалық аспектілері;</w:t>
            </w:r>
          </w:p>
          <w:p>
            <w:pPr>
              <w:spacing w:after="20"/>
              <w:ind w:left="20"/>
              <w:jc w:val="both"/>
            </w:pPr>
            <w:r>
              <w:rPr>
                <w:rFonts w:ascii="Times New Roman"/>
                <w:b w:val="false"/>
                <w:i w:val="false"/>
                <w:color w:val="000000"/>
                <w:sz w:val="20"/>
              </w:rPr>
              <w:t>
4. Мониторингтік шығуларды жүзеге асыру;</w:t>
            </w:r>
          </w:p>
          <w:p>
            <w:pPr>
              <w:spacing w:after="20"/>
              <w:ind w:left="20"/>
              <w:jc w:val="both"/>
            </w:pPr>
            <w:r>
              <w:rPr>
                <w:rFonts w:ascii="Times New Roman"/>
                <w:b w:val="false"/>
                <w:i w:val="false"/>
                <w:color w:val="000000"/>
                <w:sz w:val="20"/>
              </w:rPr>
              <w:t>
5. Семинар-тренингтерді ұйымдастыру және өткізу;</w:t>
            </w:r>
          </w:p>
          <w:p>
            <w:pPr>
              <w:spacing w:after="20"/>
              <w:ind w:left="20"/>
              <w:jc w:val="both"/>
            </w:pPr>
            <w:r>
              <w:rPr>
                <w:rFonts w:ascii="Times New Roman"/>
                <w:b w:val="false"/>
                <w:i w:val="false"/>
                <w:color w:val="000000"/>
                <w:sz w:val="20"/>
              </w:rPr>
              <w:t>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Институт жанындағы Сараптамалық топ отырыстарын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Әлемдік және дәстүрлі діндер лидерлерінің VII съезінің, Съездің ХХ Хатшылығының, Хатшылық жұмыс тобының негізгі тұжырымдамалық құжаттары мен материалдарын дайындау мен қалыптастыруды қамтамасыз ету;</w:t>
            </w:r>
          </w:p>
          <w:p>
            <w:pPr>
              <w:spacing w:after="20"/>
              <w:ind w:left="20"/>
              <w:jc w:val="both"/>
            </w:pPr>
            <w:r>
              <w:rPr>
                <w:rFonts w:ascii="Times New Roman"/>
                <w:b w:val="false"/>
                <w:i w:val="false"/>
                <w:color w:val="000000"/>
                <w:sz w:val="20"/>
              </w:rPr>
              <w:t>
3. Әлемдік және дәстүрлі діндер лидерлері съезінің және оның институттарының отырыстарын ұйымдастыру және өткізу;</w:t>
            </w:r>
          </w:p>
          <w:p>
            <w:pPr>
              <w:spacing w:after="20"/>
              <w:ind w:left="20"/>
              <w:jc w:val="both"/>
            </w:pPr>
            <w:r>
              <w:rPr>
                <w:rFonts w:ascii="Times New Roman"/>
                <w:b w:val="false"/>
                <w:i w:val="false"/>
                <w:color w:val="000000"/>
                <w:sz w:val="20"/>
              </w:rPr>
              <w:t>
4. Әлемдік және дәстүрлі діндер лидерлері съезінің және оның институттарының бастамаларын іске асыруға және ілгерілетуге жәрдемдесу;</w:t>
            </w:r>
          </w:p>
          <w:p>
            <w:pPr>
              <w:spacing w:after="20"/>
              <w:ind w:left="20"/>
              <w:jc w:val="both"/>
            </w:pPr>
            <w:r>
              <w:rPr>
                <w:rFonts w:ascii="Times New Roman"/>
                <w:b w:val="false"/>
                <w:i w:val="false"/>
                <w:color w:val="000000"/>
                <w:sz w:val="20"/>
              </w:rPr>
              <w:t>
5. Дінаралық және мәдениетаралық диалог мәселелері бойынша ұқсас халықаралық құрылымдармен өзара іс-қимыл;</w:t>
            </w:r>
          </w:p>
          <w:p>
            <w:pPr>
              <w:spacing w:after="20"/>
              <w:ind w:left="20"/>
              <w:jc w:val="both"/>
            </w:pPr>
            <w:r>
              <w:rPr>
                <w:rFonts w:ascii="Times New Roman"/>
                <w:b w:val="false"/>
                <w:i w:val="false"/>
                <w:color w:val="000000"/>
                <w:sz w:val="20"/>
              </w:rPr>
              <w:t>
6.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p>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Мемлекеттік-конфессиялық қатынастар;</w:t>
            </w:r>
          </w:p>
          <w:p>
            <w:pPr>
              <w:spacing w:after="20"/>
              <w:ind w:left="20"/>
              <w:jc w:val="both"/>
            </w:pPr>
            <w:r>
              <w:rPr>
                <w:rFonts w:ascii="Times New Roman"/>
                <w:b w:val="false"/>
                <w:i w:val="false"/>
                <w:color w:val="000000"/>
                <w:sz w:val="20"/>
              </w:rPr>
              <w:t>
11. Дін саласындағы жергілікті атқарушы органдардың мамандары үшін социологиялық зерттеулер бойынша семинар-тренингтер ұйымдастыру және өткізу;</w:t>
            </w:r>
          </w:p>
          <w:p>
            <w:pPr>
              <w:spacing w:after="20"/>
              <w:ind w:left="20"/>
              <w:jc w:val="both"/>
            </w:pPr>
            <w:r>
              <w:rPr>
                <w:rFonts w:ascii="Times New Roman"/>
                <w:b w:val="false"/>
                <w:i w:val="false"/>
                <w:color w:val="000000"/>
                <w:sz w:val="20"/>
              </w:rPr>
              <w:t>
12."Қазақстандағы хиджаб туралы дискурстар: негізгі аспектілері мен проблемалық аймақтары" атты тақырыбына социологиялық зерттеу жүргізу;</w:t>
            </w:r>
          </w:p>
          <w:p>
            <w:pPr>
              <w:spacing w:after="20"/>
              <w:ind w:left="20"/>
              <w:jc w:val="both"/>
            </w:pPr>
            <w:r>
              <w:rPr>
                <w:rFonts w:ascii="Times New Roman"/>
                <w:b w:val="false"/>
                <w:i w:val="false"/>
                <w:color w:val="000000"/>
                <w:sz w:val="20"/>
              </w:rPr>
              <w:t>
13. "Қазақстан Республикасындағы тәңіршілдік: қазіргі жағдайы, өзекті мәселелері және жаңа міндеттер" атты тақырыбында зерттеу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 24", "Ел Арна", "Kazakh TV"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 Sport", "Евразия бірінші арнасы", "Абай" телеарналары, облыстық телеарналар, "Қазақ радиосы", "Шалқар" радиосы, "Астана" радиосы, "Classic" радиосы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МТРК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"Ана тілі", "Tenge monitor", "Уйғур авази" газеттері, "Ақ желкен", "Балдырған", "Мысль", "Ақиқат", "Үркер" журналдары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газеттері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АҚ арқылы Интернет желісінде мемлекеттік-ақпараттық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мониторингін техникалық және әдістемелік қамтамасыз ету жөніндегі жұмыстарды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ғылыми-әдістемелік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w:t>
            </w:r>
          </w:p>
          <w:p>
            <w:pPr>
              <w:spacing w:after="20"/>
              <w:ind w:left="20"/>
              <w:jc w:val="both"/>
            </w:pPr>
            <w:r>
              <w:rPr>
                <w:rFonts w:ascii="Times New Roman"/>
                <w:b w:val="false"/>
                <w:i w:val="false"/>
                <w:color w:val="000000"/>
                <w:sz w:val="20"/>
              </w:rPr>
              <w:t>
2. Отбасылық саясатты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бойынша тарихи мұрағат материалдарын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бойынша ұсыныстар әзірлеу жөніндегі мемлекеттік комиссияның жобалық офисінің қызметін үйлестіру және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контентті мемлекеттік тілде ұлғайту үшін мультипликациясы бар танымал балалар арналарын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контентті мемлекеттік тілде ұлғайту үшін мультипликациясы бар танымал балалар арналарының құқықтарын сатып алу және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және үшінші елдермен халықаралық ынтымақтастық шеңберінде Қазақстан Республикасының сыртқы сауда қарым-қатынастарын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ең жоғары деңгейде екіжақты кездесулер, үкіметаралық комиссия өткізу, өңіраралық ынтымақтастық форумдарын өткізу кезінде Қазақстан Республикасы Сауда және интеграция министрлігін сыртқы сауданы талдау және екіжақты сауданы дамыту әлеуеті бөлігінде талдамалық және консультациялық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p>
            <w:pPr>
              <w:spacing w:after="20"/>
              <w:ind w:left="20"/>
              <w:jc w:val="both"/>
            </w:pPr>
            <w:r>
              <w:rPr>
                <w:rFonts w:ascii="Times New Roman"/>
                <w:b w:val="false"/>
                <w:i w:val="false"/>
                <w:color w:val="000000"/>
                <w:sz w:val="20"/>
              </w:rPr>
              <w:t>
102 "Экономика, сауда, мемлекеттік басқару жəне тұтынушылардың құқықтарын қорғау саласында зерттеулер жүргізу, әлеуметтанушылық,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сондай-ақ өнеркәсіптік субсидиялар мәселелері бойынша ЕАЭО-да Қазақстан Республикасының міндеттемелерін іске асыру бойынша консультациялық, талдамалық қолдау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бойынша талдамалық және консультациялық қолдау көрсету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p>
            <w:pPr>
              <w:spacing w:after="20"/>
              <w:ind w:left="20"/>
              <w:jc w:val="both"/>
            </w:pPr>
            <w:r>
              <w:rPr>
                <w:rFonts w:ascii="Times New Roman"/>
                <w:b w:val="false"/>
                <w:i w:val="false"/>
                <w:color w:val="000000"/>
                <w:sz w:val="20"/>
              </w:rPr>
              <w:t>
102 "Экономика, сауда, мемлекеттік басқару жəне тұтынушылардың құқықтарын қорғау саласында зерттеулер жүргізу, әлеуметтанушылық,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 бойынша сараптамалық-талдамалық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саудадағы мемлекеттік реттеуді жетілдіру мәселелері бойынша ҚР СИМ сараптамалық-талдамалық қолдау көрсету, сауда секторының тиімділігін арттыру, оның ішінде сауданың өркениетті форматтарын дамыту, сауда саласындағы іскерлік белсенділікті жандандыру салдарын арттыру бойынша ұсынымдар әзірлеу, сондай-ақ әлеуметтік маңызы бар азық-түлік тауарларына бағаларға талдау жүргізу және бағаларды тұрақтандыру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p>
          <w:p>
            <w:pPr>
              <w:spacing w:after="20"/>
              <w:ind w:left="20"/>
              <w:jc w:val="both"/>
            </w:pP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кешенінің дамуын кешенді талдау, даму перспективаларын бағалау және болжау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кешеніндегі бар міндеттерге мониторинг жүргізу және перспективалық міндеттерді болжау бөлігінде талдамалық зерттеулер жүргізу арқылы саладағы басым міндеттерді негіздеп айқындау жолымен ауыл шаруашылығы саласының тиімділігін арттыруға бағытталған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"Ауыл шаруашылығы және жер ресурстарын пайдалану саласындағы жоспарлау, реттеу, басқару жөніндегі көрсетілетін қызметтер"</w:t>
            </w:r>
          </w:p>
          <w:p>
            <w:pPr>
              <w:spacing w:after="20"/>
              <w:ind w:left="20"/>
              <w:jc w:val="both"/>
            </w:pPr>
            <w:r>
              <w:rPr>
                <w:rFonts w:ascii="Times New Roman"/>
                <w:b w:val="false"/>
                <w:i w:val="false"/>
                <w:color w:val="000000"/>
                <w:sz w:val="20"/>
              </w:rPr>
              <w:t>
103 "Қазақстан Республикасы Ауыл шаруашылығы министрлiгiнің ақпараттық-аналитикалық, социологиялық, нормативтік әдістемелік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құрылатын ауыл шаруашылығы алқаптарының және елді мекендердің құрылыс салынған аумақтарының ауқымды қатарының фотокарталарын жасауға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ауыр және атипиялық түрлері бар мүгедектерді протездеу, сондай-ақ бастапқы протездеу, жаңа технологиялар бойынша дайындалатын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(КИ) ауыр есту қабілетінің бұзушылығы (кереңділік) бар балаларды оңалтудың жалғыз тиімді әдістерінің бірі болып табылады. Бірақ КИ операция есту-сөйлеуге оңалтусыз (бейімдеусіз) мүлдем тиімсіз. Оны өткізу кохлеарлық импланты бар балаға есту және сөйлеуін дамыту үшін міндетті. Осыған орай, қызметті көрсету шеңберінде баланы дыбыстық сигналдарды (сөйлеу және сөйлемейтін) қабылдауға, оларды түсінуге және ауызша сөйлеуге дамыту үшін жаңа есту сезімдерін пайдалануға үйретуге жоспарлануда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аэроғарыштүсірілімі бойынша жұмыстарды жүргізу, қалалар мен елді-мекендердің топографиялық жоспарларын құру және жаңарту, I, ІІ класты нивелирлеу, зерттеу және қалпына келтіру, пункттерді координаттау, жиынтық каталогтарды жасау, цифрлы мемлекеттік топографиялық карталардың масштабтық қатарын құру және жаңарту, техникалық жобаларды құрастыру, топографиялық-геодезиялық және картографиялық материалдарды мемлекеттік есепке алу және сақтау, топографиялық карталарды басып шығару, географиялық атаулардың мемлекеттік каталогтары дерекқорының мониторингілеу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геодезиялық қамтамасыз ету жүйесін жаңғырту:</w:t>
            </w:r>
          </w:p>
          <w:p>
            <w:pPr>
              <w:spacing w:after="20"/>
              <w:ind w:left="20"/>
              <w:jc w:val="both"/>
            </w:pPr>
            <w:r>
              <w:rPr>
                <w:rFonts w:ascii="Times New Roman"/>
                <w:b w:val="false"/>
                <w:i w:val="false"/>
                <w:color w:val="000000"/>
                <w:sz w:val="20"/>
              </w:rPr>
              <w:t>
1.1 Мемлекеттік геодезиялық желіні (МГЖ) жаңғырту, оның ішінде:</w:t>
            </w:r>
          </w:p>
          <w:p>
            <w:pPr>
              <w:spacing w:after="20"/>
              <w:ind w:left="20"/>
              <w:jc w:val="both"/>
            </w:pPr>
            <w:r>
              <w:rPr>
                <w:rFonts w:ascii="Times New Roman"/>
                <w:b w:val="false"/>
                <w:i w:val="false"/>
                <w:color w:val="000000"/>
                <w:sz w:val="20"/>
              </w:rPr>
              <w:t>
- Іргелі астрономиялық-геодезиялық желі (ІАГЖ);</w:t>
            </w:r>
          </w:p>
          <w:p>
            <w:pPr>
              <w:spacing w:after="20"/>
              <w:ind w:left="20"/>
              <w:jc w:val="both"/>
            </w:pPr>
            <w:r>
              <w:rPr>
                <w:rFonts w:ascii="Times New Roman"/>
                <w:b w:val="false"/>
                <w:i w:val="false"/>
                <w:color w:val="000000"/>
                <w:sz w:val="20"/>
              </w:rPr>
              <w:t>
- дәлдігі жоғары геодезиялық желі (ДГЖ);</w:t>
            </w:r>
          </w:p>
          <w:p>
            <w:pPr>
              <w:spacing w:after="20"/>
              <w:ind w:left="20"/>
              <w:jc w:val="both"/>
            </w:pPr>
            <w:r>
              <w:rPr>
                <w:rFonts w:ascii="Times New Roman"/>
                <w:b w:val="false"/>
                <w:i w:val="false"/>
                <w:color w:val="000000"/>
                <w:sz w:val="20"/>
              </w:rPr>
              <w:t>
- І, ІІ сыныпты астрономиялық-геодезиялық желілер (І, ІІ- АГЖ);</w:t>
            </w:r>
          </w:p>
          <w:p>
            <w:pPr>
              <w:spacing w:after="20"/>
              <w:ind w:left="20"/>
              <w:jc w:val="both"/>
            </w:pPr>
            <w:r>
              <w:rPr>
                <w:rFonts w:ascii="Times New Roman"/>
                <w:b w:val="false"/>
                <w:i w:val="false"/>
                <w:color w:val="000000"/>
                <w:sz w:val="20"/>
              </w:rPr>
              <w:t>
- ІІІ, IV сыныпты геодезиялық жиілету желілері (ІІІ, IV-ГЖЖ).</w:t>
            </w:r>
          </w:p>
          <w:p>
            <w:pPr>
              <w:spacing w:after="20"/>
              <w:ind w:left="20"/>
              <w:jc w:val="both"/>
            </w:pPr>
            <w:r>
              <w:rPr>
                <w:rFonts w:ascii="Times New Roman"/>
                <w:b w:val="false"/>
                <w:i w:val="false"/>
                <w:color w:val="000000"/>
                <w:sz w:val="20"/>
              </w:rPr>
              <w:t>
1.2 Мемлекетік нивелирлік желіні (МНЖ) жаңғырту, оның ішінде:</w:t>
            </w:r>
          </w:p>
          <w:p>
            <w:pPr>
              <w:spacing w:after="20"/>
              <w:ind w:left="20"/>
              <w:jc w:val="both"/>
            </w:pPr>
            <w:r>
              <w:rPr>
                <w:rFonts w:ascii="Times New Roman"/>
                <w:b w:val="false"/>
                <w:i w:val="false"/>
                <w:color w:val="000000"/>
                <w:sz w:val="20"/>
              </w:rPr>
              <w:t>
- І сыныпты мемлекеттік нивелирлік желі;</w:t>
            </w:r>
          </w:p>
          <w:p>
            <w:pPr>
              <w:spacing w:after="20"/>
              <w:ind w:left="20"/>
              <w:jc w:val="both"/>
            </w:pPr>
            <w:r>
              <w:rPr>
                <w:rFonts w:ascii="Times New Roman"/>
                <w:b w:val="false"/>
                <w:i w:val="false"/>
                <w:color w:val="000000"/>
                <w:sz w:val="20"/>
              </w:rPr>
              <w:t>
- ІІ сыныпты мемлекеттік нивелирлік желі;</w:t>
            </w:r>
          </w:p>
          <w:p>
            <w:pPr>
              <w:spacing w:after="20"/>
              <w:ind w:left="20"/>
              <w:jc w:val="both"/>
            </w:pPr>
            <w:r>
              <w:rPr>
                <w:rFonts w:ascii="Times New Roman"/>
                <w:b w:val="false"/>
                <w:i w:val="false"/>
                <w:color w:val="000000"/>
                <w:sz w:val="20"/>
              </w:rPr>
              <w:t>
- ІІІ, ІV сыныпты мемлекеттік нивелирлік желілер.</w:t>
            </w:r>
          </w:p>
          <w:p>
            <w:pPr>
              <w:spacing w:after="20"/>
              <w:ind w:left="20"/>
              <w:jc w:val="both"/>
            </w:pPr>
            <w:r>
              <w:rPr>
                <w:rFonts w:ascii="Times New Roman"/>
                <w:b w:val="false"/>
                <w:i w:val="false"/>
                <w:color w:val="000000"/>
                <w:sz w:val="20"/>
              </w:rPr>
              <w:t>
1.3 Мемлекеттік гравиметриялық желіні (МГрЖ) жаңғырту, оның ішінде:</w:t>
            </w:r>
          </w:p>
          <w:p>
            <w:pPr>
              <w:spacing w:after="20"/>
              <w:ind w:left="20"/>
              <w:jc w:val="both"/>
            </w:pPr>
            <w:r>
              <w:rPr>
                <w:rFonts w:ascii="Times New Roman"/>
                <w:b w:val="false"/>
                <w:i w:val="false"/>
                <w:color w:val="000000"/>
                <w:sz w:val="20"/>
              </w:rPr>
              <w:t>
- Мемлекеттік іргелі гравиметриялық желі (МІГЖ);</w:t>
            </w:r>
          </w:p>
          <w:p>
            <w:pPr>
              <w:spacing w:after="20"/>
              <w:ind w:left="20"/>
              <w:jc w:val="both"/>
            </w:pPr>
            <w:r>
              <w:rPr>
                <w:rFonts w:ascii="Times New Roman"/>
                <w:b w:val="false"/>
                <w:i w:val="false"/>
                <w:color w:val="000000"/>
                <w:sz w:val="20"/>
              </w:rPr>
              <w:t>
- 1-сыныпты мемлекеттік гравиметриялық желі (1-МІГЖ).</w:t>
            </w:r>
          </w:p>
          <w:p>
            <w:pPr>
              <w:spacing w:after="20"/>
              <w:ind w:left="20"/>
              <w:jc w:val="both"/>
            </w:pPr>
            <w:r>
              <w:rPr>
                <w:rFonts w:ascii="Times New Roman"/>
                <w:b w:val="false"/>
                <w:i w:val="false"/>
                <w:color w:val="000000"/>
                <w:sz w:val="20"/>
              </w:rPr>
              <w:t>
1.4. Геодезиялық жабдықтарды, бағдарламалық қамтылымды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102 "Қазақстан Республикасының Ұлттық кеңістіктік деректер инфрақұрылымын құру"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ҰКДИ енгізу:</w:t>
            </w:r>
          </w:p>
          <w:p>
            <w:pPr>
              <w:spacing w:after="20"/>
              <w:ind w:left="20"/>
              <w:jc w:val="both"/>
            </w:pPr>
            <w:r>
              <w:rPr>
                <w:rFonts w:ascii="Times New Roman"/>
                <w:b w:val="false"/>
                <w:i w:val="false"/>
                <w:color w:val="000000"/>
                <w:sz w:val="20"/>
              </w:rPr>
              <w:t>
2.1 Базалық кеңістіктегі деректердің ақпараттық жүйесін құру.</w:t>
            </w:r>
          </w:p>
          <w:p>
            <w:pPr>
              <w:spacing w:after="20"/>
              <w:ind w:left="20"/>
              <w:jc w:val="both"/>
            </w:pPr>
            <w:r>
              <w:rPr>
                <w:rFonts w:ascii="Times New Roman"/>
                <w:b w:val="false"/>
                <w:i w:val="false"/>
                <w:color w:val="000000"/>
                <w:sz w:val="20"/>
              </w:rPr>
              <w:t>
2.2. Ауқымы 1:25 000 топографиялық карталарды, ауқымы 1:2 000 қалалар мен аудан орталықтарының жоспарларын ҚР мультиауқымды картасына түрлендіру.</w:t>
            </w:r>
          </w:p>
          <w:p>
            <w:pPr>
              <w:spacing w:after="20"/>
              <w:ind w:left="20"/>
              <w:jc w:val="both"/>
            </w:pPr>
            <w:r>
              <w:rPr>
                <w:rFonts w:ascii="Times New Roman"/>
                <w:b w:val="false"/>
                <w:i w:val="false"/>
                <w:color w:val="000000"/>
                <w:sz w:val="20"/>
              </w:rPr>
              <w:t>
3. Жобаны басқару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кешенінің әсеріне ұшыраған аймақтарына экологиялық мониторинг жүргізу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мынадай жұмыстарды орындау көзделуде:</w:t>
            </w:r>
          </w:p>
          <w:p>
            <w:pPr>
              <w:spacing w:after="20"/>
              <w:ind w:left="20"/>
              <w:jc w:val="both"/>
            </w:pPr>
            <w:r>
              <w:rPr>
                <w:rFonts w:ascii="Times New Roman"/>
                <w:b w:val="false"/>
                <w:i w:val="false"/>
                <w:color w:val="000000"/>
                <w:sz w:val="20"/>
              </w:rPr>
              <w:t>
1. "Байқоңыр" ғарыш айлағынан тасымалдағыш-зымырандардың ұшырылымдарына экологиялық мониторинг жүргізу ("Союз" ТЗ-ның 5 ұшырылымын экологиялық сүйемелдеу)</w:t>
            </w:r>
          </w:p>
          <w:p>
            <w:pPr>
              <w:spacing w:after="20"/>
              <w:ind w:left="20"/>
              <w:jc w:val="both"/>
            </w:pPr>
            <w:r>
              <w:rPr>
                <w:rFonts w:ascii="Times New Roman"/>
                <w:b w:val="false"/>
                <w:i w:val="false"/>
                <w:color w:val="000000"/>
                <w:sz w:val="20"/>
              </w:rPr>
              <w:t>
2. Қарағанды және Қостанай облыстарындағы Ю-5 аймағындағы (№ 77 ҚА) ТЗ АБ ҚА экологиялық тұрақтылығын бағалау (2022 ж.)</w:t>
            </w:r>
          </w:p>
          <w:p>
            <w:pPr>
              <w:spacing w:after="20"/>
              <w:ind w:left="20"/>
              <w:jc w:val="both"/>
            </w:pPr>
            <w:r>
              <w:rPr>
                <w:rFonts w:ascii="Times New Roman"/>
                <w:b w:val="false"/>
                <w:i w:val="false"/>
                <w:color w:val="000000"/>
                <w:sz w:val="20"/>
              </w:rPr>
              <w:t>
3. 2013 ж. Қызылорда облысындағы "Протон-М" ЗТ апат орнындағы қоршаған орта объектілерінің жағдайын бақылау (2022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арқылы қазақстандық технологиялардың оң ұшыру тарихын алу үшін технологиялық мақсаттағы ғарыш жүйесінің (KazSTSat) жұмыс істеуін қамтамасыз ету жұмыстарын орындау және Қазақстанда жасалған ғарыш аппараттарының белсенді өмірінің ұзақтығын айқындау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жердегі ғарыш инфрақұрылымдардың техникалық және технологиялық объектілерін ұстау үшін кешенді жұмыстар мен іс-шараларды жүзеге асыру, оның ішінде "Зенит-М" ҒЗК-ның берілген объектілерін күзетуді ұйымдастыру және қамтамасыз ету, "Зенит-М" ҒЗК объектілеріне жұмыскерлерді жеткізу үшін көлікпен қамтамасыз ету, жұмыскерлерді жеке қорғаныс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ұйымдарды қажет болған жағдайда тартумен техникалық қызмет көрсету, сондай-ақ осы жұмыстарды ұйымдастыру үшін қажетті басқа да іс-шараларды жүзеге асыру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буынды жаңа буынды ғарыштық мақсаттағы зымыран негізінде "Бәйтерек" ғарыш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орта сыныптағы ғарыштық мақсаттағы жаңа буын зымырандарын ұшыру үшін қолданыстағы "Зенит – 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бизнес-инкубациялауға акселерациялау ,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іздеу, "Астана Хаб" халықаралық технологиялық паркінде акселерациядан өтіп жатқан тұлғаларға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Корпоративтік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ІТ-стартаптардың халықаралық технопаркі негізінде инновациялық экожүйе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бастамаларды іске асыруды ақпараттық-талдамалық сүйемелдеу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мемлекеттік саясат туралы халықтың және мақсатты аудиториялардың хабардарлығын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ғылыми және технологиялық саясат жөніндегі комитетінің жұмысына қатысуын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ЭЫДҰ ТСЖК іс-шараларына қатысуын қамтамасыз ету, сондай-ақ ЭЫДҰ ТСЖК құқықтық құралдарын іске асыру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мен диалог алаңдарының жұмыс істеуін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"Еститін мемлекет" тұжырымдамасының жобасын дайындау нысанында азаматтардың барлық сындарлы сұраныстарына жедел және тиімді ден қою үшін Қазақстанның ағымдағы жай-күйі мен одан әрі дамуының өзекті мәселелері бойынша мемлекет пен қоғам арасындағы диалогты жүргізу және кеңейту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контексіндегі қоғамдық-саяси процестерді әлеуметтік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саяси жаңғырту және пандемиядан кейінгі экономикалық дағдарыс жағдайларында Қазақстандықтардың мінез-құлық үлгілері мен бейімдеу стратегияларын және жаңа әлеуметтік болмыс факторларын ғылыми негізде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 және Абай Құнанбайұлы мен оның қоғамдық-гуманитарлық ғылымдар саласындағы мұрасы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 және бәсекеге қабілетті ұлтты қалыптастыру жолында Абай мұрасының маңыздылығы бойынша "Абайтану" ғылым саласында әлеуметтанушылық және талдамалық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педагог қызметкерлерінің ұлттық біліктілік тестілеуінің тест тапсырмаларын әзірлеу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бағдарламаларын іске асыратын білім беру ұйымдарында жұмыс істейтін педагог қызметкерлер мен оларға теңестірілген тұлғалардың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p>
          <w:p>
            <w:pPr>
              <w:spacing w:after="20"/>
              <w:ind w:left="20"/>
              <w:jc w:val="both"/>
            </w:pPr>
            <w:r>
              <w:rPr>
                <w:rFonts w:ascii="Times New Roman"/>
                <w:b w:val="false"/>
                <w:i w:val="false"/>
                <w:color w:val="000000"/>
                <w:sz w:val="20"/>
              </w:rPr>
              <w:t>
102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үшін "Өзін-өзі тану" пәні бойынша адамгершілік-рухани білім беру бойынша оқу-әдістемелік құралдар мен электронды қосымшаларды әзірлеу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сыныбына арналған оқу-әдістемелік кешен оқушылардың рухани тәрбие алуына, азаматтық, патриоттық қасиеттердің, салауатты өмір салты қағидаларының қалыптасуына, тұлғаның дамуына, кәсіптік тұрғыдан өзін-өзі анықтауға, шығармашылық еңбекке, қабілеттерді іске асыруға жағдай жасауға, ұлттық білім беру жүйесінде рухани-адамгершілік негіздің рөлі мен мәнін күшейту аспектісінде оқушының таным және шығармашылыққа деген қызығушылығын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КEАҚ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p>
          <w:p>
            <w:pPr>
              <w:spacing w:after="20"/>
              <w:ind w:left="20"/>
              <w:jc w:val="both"/>
            </w:pPr>
            <w:r>
              <w:rPr>
                <w:rFonts w:ascii="Times New Roman"/>
                <w:b w:val="false"/>
                <w:i w:val="false"/>
                <w:color w:val="000000"/>
                <w:sz w:val="20"/>
              </w:rPr>
              <w:t>
102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педагогика әдістерін және жеке тұлғаға бағытталған оқыту тәсілдерін қолдана отырып, балаларды оқыту және тәрбиелеу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шеңберінде адамгершілік педагогика әдістерін және жеке тұлғаға бағытталған оқыту тәсілдерін қолдана отырып,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p>
          <w:p>
            <w:pPr>
              <w:spacing w:after="20"/>
              <w:ind w:left="20"/>
              <w:jc w:val="both"/>
            </w:pPr>
            <w:r>
              <w:rPr>
                <w:rFonts w:ascii="Times New Roman"/>
                <w:b w:val="false"/>
                <w:i w:val="false"/>
                <w:color w:val="000000"/>
                <w:sz w:val="20"/>
              </w:rPr>
              <w:t>
109 "Қазақстан Республикасы Білім және ғылым министрлігінің "Бөбек" ұлттық ғылыми-практикалық, білім беру және сауықтыру орталығы" РМҚК-да мектепке дейінгі тәрбие мен оқытуға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педагогика әдістері мен жеке тұлғаға бағытталған оқыту әдістерін қолдана отырып, балаларды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100 "Балаларды республикалық білім беру ұйымдарында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және кәсіптік, орта білімнен кейінгі білім беру жүйесінің дамуын мониторингілеу және болжау, оның ішінде білім беру объектілеріне қажеттілікті, кадрлық және материалдық-техникалық қамтамасыз етілуін, қаржыландыру көлемін, мемлекеттік тапсырысты есептеу, стратегиялық құжаттардың іске асырылуын мониторингілеу және талдау және басқалар үшін қажет. Іс-шаралар деректерді, оның ішінде дербес, 5 млн. астам білім алушыны, білім беру жүйесіндегі 1 млн. педагогикалық және басқару персоналын өңдеуді қамтиды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102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 бойынша адамгершілік-рухани білім беру жөніндегі электронды қосымшалар мен әдістемелік құралдарды әзірлеу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бойынша бастауыш мектепке арналған дидактикалық материалдар жинағы, орта мектептің сабақтан тыс қызметінің бағдарламасы, жоғарғы сынып оқушыларына арналған интерактивті тапсырмалар жинағы оқушылардың рухани тәрбие алуына, азаматтық, патриоттық қасиеттердің, салауатты өмір салты қағидаларының қалыптасуына, тұлғаның дамуына, кәсіптік тұрғыдан өзін-өзі анықтауға, шығармашылық еңбекке, қабілеттерді іске асыруға жағдай жасауға, ұлттық білім беру жүйесінде рухани-адамгершілік негіздің рөлі мен мәнін күшейту аспектісінде оқушының таным және шығармашылыққа деген қызығушылығын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102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Республикалық және халықаралық мектеп олимпиадаларын, конкурстарын және басқа да мектептен тыс іс-шараларды ұйымдастыру, өткізу және балаларды қатыстыру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конференциялар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іскерлігін тереңдету, жеке тұлғаның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Республикасының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дамыту жөніндегі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 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 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 – 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 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 іс-шаралар ұйымдастыру мен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және білім алушы жастардың Жазғы спартакиадасын ұйымдастыру және өткізу.</w:t>
            </w:r>
          </w:p>
          <w:p>
            <w:pPr>
              <w:spacing w:after="20"/>
              <w:ind w:left="20"/>
              <w:jc w:val="both"/>
            </w:pP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 сонымен қатар Нормандиядағы (Франция) Дүниежүзілік жазғы Гимназиадаға жазғы спорт түрлері бойынша Қазақстан Республикасының мектеп құрама командасын дайындау және қатысу, сондай-ақ Гимназиадаға қатысуға байланысты жарналар мен басқа да шығыстарды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конкурстарды, республикалық маңызы бар мектептен тыс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сүйемелдеу. Қазақстан Республикасы білім беру жүйесінде "Өзін-өзі тану" пәнін оқыту жағдайына мониторинг жүргізу. Рухани-адамгершілік білім беру бағдарламасы бойынша интернет-порталды ұйымдастырушылық-техникалық қолдау; мазмұндық қамтамасыз ету, бейнематериалдарды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104 "Балалар мен оқушы жастарға адамгершілік-рухани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педагог қызметкерлерінің ұлттық біліктілік тестілеуінің (ҰБТ мектеп) тест тапсырмаларының базасын әзірлеу және қалыптастыру жөніндегі қызметтер және мектеп бітірушілердің оқыту бейінін ескере отырып, мемлекеттік бітіру емтихандарының материалдарын әзірлеу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айқындайтын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педагог қызметкерлердің ұлттық біліктілік тестілеуінің тест тапсырмаларының базасын қалыптастыру, сондай-ақ жалпы орта білім туралы аттестат алу үшін қорытынды аттестаттау нысанында өткізілетін бітірушілердің оқу бейінін ескере отырып,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PISA, TALIS, PISA, TIMSS, PIRLS және ICILS халықаралық салыстырмалы зерттеулеріне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PISA-15 жастағы білім алушылардың функционалдық сауаттылығын бағалау (алған білімдерін нақты өмірде қолдану). Контингент 7-сыныптан жоғары 15 жастағы оқушылар және колледж студенттері мен директорлары. Математикалық, оқу және жаратылыстану сауаттылығы бағаланады;</w:t>
            </w:r>
          </w:p>
          <w:p>
            <w:pPr>
              <w:spacing w:after="20"/>
              <w:ind w:left="20"/>
              <w:jc w:val="both"/>
            </w:pPr>
            <w:r>
              <w:rPr>
                <w:rFonts w:ascii="Times New Roman"/>
                <w:b w:val="false"/>
                <w:i w:val="false"/>
                <w:color w:val="000000"/>
                <w:sz w:val="20"/>
              </w:rPr>
              <w:t>
TALIS-мұғалімдер мен директорлар арасындағы сауалнамаларды әкімшілендіру арқылы мұғалімдердің жұмыс жағдайын және мектептердегі білім беру ортасын бағалайды.</w:t>
            </w:r>
          </w:p>
          <w:p>
            <w:pPr>
              <w:spacing w:after="20"/>
              <w:ind w:left="20"/>
              <w:jc w:val="both"/>
            </w:pPr>
            <w:r>
              <w:rPr>
                <w:rFonts w:ascii="Times New Roman"/>
                <w:b w:val="false"/>
                <w:i w:val="false"/>
                <w:color w:val="000000"/>
                <w:sz w:val="20"/>
              </w:rPr>
              <w:t>
TALIS индикаторларын мұғалімдерді мамандыққа тарту, педагогикалық білім беру, жаңа бастаған мұғалімдерді қолдау, үздіксіз кәсіби даму, педагогикалық сараман, мектептегі ахуал және жұмыс жағдайлары мәселелері бойынша ұсынады;</w:t>
            </w:r>
          </w:p>
          <w:p>
            <w:pPr>
              <w:spacing w:after="20"/>
              <w:ind w:left="20"/>
              <w:jc w:val="both"/>
            </w:pPr>
            <w:r>
              <w:rPr>
                <w:rFonts w:ascii="Times New Roman"/>
                <w:b w:val="false"/>
                <w:i w:val="false"/>
                <w:color w:val="000000"/>
                <w:sz w:val="20"/>
              </w:rPr>
              <w:t>
PISA мектептер үшін-мектептер деңгейіндегі сыртқы бағалау, оның қорытындысы бойынша мектептер ҚР және әлемнің 70-тен астам ел мектептерімен салыстырғанда білім алушылардың функционалдық сауаттылық деңгейі туралы есеп алады. Бұл мектепке ауырсыну нүктелерін анықтауға және PISA нәтижелерін дұрыс қолдауға мүмкіндік береді;</w:t>
            </w:r>
          </w:p>
          <w:p>
            <w:pPr>
              <w:spacing w:after="20"/>
              <w:ind w:left="20"/>
              <w:jc w:val="both"/>
            </w:pPr>
            <w:r>
              <w:rPr>
                <w:rFonts w:ascii="Times New Roman"/>
                <w:b w:val="false"/>
                <w:i w:val="false"/>
                <w:color w:val="000000"/>
                <w:sz w:val="20"/>
              </w:rPr>
              <w:t>
TIMSS-бастауыш сыныптан негізгі мектепке көшу кезінде оқушылардың жаратылыстану-математикалық дайындығының сапасын бағалау. Контингент-4 және 8-сынып оқушылары. TIMSS-ке қатысу еліміздің 4 және 8-сынып оқушыларының жаратылыстану-математикалық білім сапасын жақсартуға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PIRLS-4 сынып оқушыларының мәтінді оқу және түсіну деңгейі мен сапасын бағалайды. Оқушылардың оқу сабақтары кезінде және мектептен тыс уақытта жиі қолданатын оқудың екі түрі бағаланады: оқу әдеби тәжірибесін алу үшін оқу және ақпаратты игеру және пайдалану үшін оқу; ICILS-8 сынып оқушыларының компьютерлік және ақпараттық сауаттылығын бағалау. Зерттеу аясында оқушылардың компьютерді пайдалану, ақпарат жинау, ақпараттық өнімді құру және сандық байланыс принциптерін түсіну деңгейі бағаланады.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 білім алушыларының білім жетістіктерінің мониторингі (МОДБ)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 деңгейін анықтауға арналған МЖМБС бағдарламаларының жаңартылған мазмұнын ескере отырып, бастауыш және негізгі орта білім беру үшін тест тапсырмаларының Жаңа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109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 және білім беру бағдарламаларының сапасын оларды сараптау және жоғары және жоғары оқу орнынан кейінгі білімнің білім беру бағдарламаларының тізіліміне енгізу арқылы арттыру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 параметрлерін іске асыру бойынша қызметтер шеңберінде мынадай іс-шаралар орындалатын болады: Қазақстан Республикасында Болон процесі қағидаттарын іске асыру бойынша талдамалық есеп дайындау; Болон процесі мәнмәтінінде білім беру сапасын бағалау бойынша әдістемелік ұсынымдар әзірлеу; Қазақстанның жоғары оқу орындарында Болон процесі құралдарының дамуына мониторинг және талдау жүргізу; сапа кепілдігінің ұлттық жүйесін дамыту мақсатында еуропалық сапаны қамтамасыз ету тізіліміне (EQAR) мүшелік жарналар. Тізілім жүргізудің нұсқаулық құжаттарын әзірлеу. ББ-ны тізілімге енгізуге ЖОО-дан өтінімдерді қабылдау рәсімін қамтамасыз ету. Жоғары оқу орындарының өтінімдерін ЖБСБ-да өңдеу. Сарапшылар базасын қалыптастыру. Сарапшылардың жұмысын ұйымдастыру. ББ-ны Тізілімге енгізу. Тізілімнен ББ алып тастау. Тізілім жұмысының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ҰБТ ТжКББ және КТ үшін магистратураға тест тапсырмаларының базасын әзірлеу және қалыптастыру, сондай-ақ ҰБТ өткізуге байланысты іс-шараларды қамтамасыз ету және сүйемелдеу (оның ішінде ҰТО қызметін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p>
          <w:p>
            <w:pPr>
              <w:spacing w:after="20"/>
              <w:ind w:left="20"/>
              <w:jc w:val="both"/>
            </w:pPr>
            <w:r>
              <w:rPr>
                <w:rFonts w:ascii="Times New Roman"/>
                <w:b w:val="false"/>
                <w:i w:val="false"/>
                <w:color w:val="000000"/>
                <w:sz w:val="20"/>
              </w:rPr>
              <w:t>
- ағымдағы жылғы, өткен жылдардағы орта білім беру ұйымдары түлектерінің, техникалық және кәсіптік немесе орта білімнен кейінгі білім беру ұйымдары түлектерінің, шетелде оқушылардың халықаралық алмасу желісі бойынша білім алған орта білім беру ұйымдары түлектерінің, сондай-ақ шетелде оқу орындарын бітірген Қазақстан Республикасының азаматтары болып табылмайтын ұлты қазақ адамдардың ҰБТ-ның тест тапсырмаларын әзірлеу, сараптау, түзету және апробациялау бойынша жұмысты жүзеге асыру;</w:t>
            </w:r>
          </w:p>
          <w:p>
            <w:pPr>
              <w:spacing w:after="20"/>
              <w:ind w:left="20"/>
              <w:jc w:val="both"/>
            </w:pPr>
            <w:r>
              <w:rPr>
                <w:rFonts w:ascii="Times New Roman"/>
                <w:b w:val="false"/>
                <w:i w:val="false"/>
                <w:color w:val="000000"/>
                <w:sz w:val="20"/>
              </w:rPr>
              <w:t>
- қысқартылған оқыту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беретін түлектердің ҰБТ тест тапсырмаларын әзірлеу, сараптау, апробациялау және түзету бойынша жұмыстарды жүзеге асыру;</w:t>
            </w:r>
          </w:p>
          <w:p>
            <w:pPr>
              <w:spacing w:after="20"/>
              <w:ind w:left="20"/>
              <w:jc w:val="both"/>
            </w:pPr>
            <w:r>
              <w:rPr>
                <w:rFonts w:ascii="Times New Roman"/>
                <w:b w:val="false"/>
                <w:i w:val="false"/>
                <w:color w:val="000000"/>
                <w:sz w:val="20"/>
              </w:rPr>
              <w:t>
- Ұлттық бірыңғай тестілеуді ұйымдастыру және өткізу.</w:t>
            </w:r>
          </w:p>
          <w:p>
            <w:pPr>
              <w:spacing w:after="20"/>
              <w:ind w:left="20"/>
              <w:jc w:val="both"/>
            </w:pPr>
            <w:r>
              <w:rPr>
                <w:rFonts w:ascii="Times New Roman"/>
                <w:b w:val="false"/>
                <w:i w:val="false"/>
                <w:color w:val="000000"/>
                <w:sz w:val="20"/>
              </w:rPr>
              <w:t>
Білім беру бағдарламаларының топтары бойынша кешенді тестілеу шет тілі бойынша тесттен, білім беру бағдарламалары тобының бейіні бойынша тесттен, оқуға дайындығын анықтау тестінен тұрады.</w:t>
            </w:r>
          </w:p>
          <w:p>
            <w:pPr>
              <w:spacing w:after="20"/>
              <w:ind w:left="20"/>
              <w:jc w:val="both"/>
            </w:pPr>
            <w:r>
              <w:rPr>
                <w:rFonts w:ascii="Times New Roman"/>
                <w:b w:val="false"/>
                <w:i w:val="false"/>
                <w:color w:val="000000"/>
                <w:sz w:val="20"/>
              </w:rPr>
              <w:t>
Кешенді тестілеудің тест тапсырмаларын әзірлеу, сараптау, апробациялау және түзету бойынша жұмыстарды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 мемлекеттік бақылау кезінде білімді тексеруді жүргізу үшін тест тапсырмаларының және әскери, арнаулы жоғары оқу орындарында мемлекеттік аттестаттау өткізу үшін тест тапсырмаларының базасын қалыптастыру жөіндегі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тексеруді өткізу үшін тест тапсырмаларының базасын және әскери және арнаулы жоғары оқу орындарында мемлекеттік аттестаттау өткізу кезінде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Қазақстан Республикасында қорғалған PhD диссертацияларын мемлекеттік есепке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мектепке дейінгі ұйымдар басшыларының, әдіскерлерінің, тәрбиешілерінің кәсіби құзыреттіліктерін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басшыларының, әдіскерлері мен тәрбиешілерінің кәсіби құзыреттілігін қалыптастыру және дамыту және кәсіптік IT технологияларын пайдалану бойынша тұрақты құзыреттілікті қалыптастыруда мектепке дейінгі білім беру ұйымдары педагогтеріне қажетті білім көлемін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"Мемлекеттік мектепке дейінгі білім беру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пән мұғалімдері мен басшыларының кәсіби құзыреттіліктерін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жылдарға арналған ПК курстарының мақсаты:</w:t>
            </w:r>
          </w:p>
          <w:p>
            <w:pPr>
              <w:spacing w:after="20"/>
              <w:ind w:left="20"/>
              <w:jc w:val="both"/>
            </w:pPr>
            <w:r>
              <w:rPr>
                <w:rFonts w:ascii="Times New Roman"/>
                <w:b w:val="false"/>
                <w:i w:val="false"/>
                <w:color w:val="000000"/>
                <w:sz w:val="20"/>
              </w:rPr>
              <w:t>
- білім беру ұйымдарының басшылары мен педагогтердің кәсіби-басқарушылық құзыреттілігін дамыту және педагогикалық шеберлігін жетілдіру, оның ішінде қазақ тілі әліпбиінің латын графикасына көшуі жағдайында;</w:t>
            </w:r>
          </w:p>
          <w:p>
            <w:pPr>
              <w:spacing w:after="20"/>
              <w:ind w:left="20"/>
              <w:jc w:val="both"/>
            </w:pPr>
            <w:r>
              <w:rPr>
                <w:rFonts w:ascii="Times New Roman"/>
                <w:b w:val="false"/>
                <w:i w:val="false"/>
                <w:color w:val="000000"/>
                <w:sz w:val="20"/>
              </w:rPr>
              <w:t>
- PISA, TIMSS, PIRLS халықаралық зерттеулерінің талаптарына сәйкес оқушылардың функционалдық сауаттылығын дамыту бойынша мұғалімдердің құзыреттілігін кеңейту;</w:t>
            </w:r>
          </w:p>
          <w:p>
            <w:pPr>
              <w:spacing w:after="20"/>
              <w:ind w:left="20"/>
              <w:jc w:val="both"/>
            </w:pPr>
            <w:r>
              <w:rPr>
                <w:rFonts w:ascii="Times New Roman"/>
                <w:b w:val="false"/>
                <w:i w:val="false"/>
                <w:color w:val="000000"/>
                <w:sz w:val="20"/>
              </w:rPr>
              <w:t>
- орта және қосымша білім беру ұйымдары педагогтерінің робототехника, 3D принтинг және бағдарламалау құралдарын пайдалану бойынша кәсіби құзыреттіліктерін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 саясатын іске асырудың 2020 - 2025 жылдарға арналған мемлекеттік бағдарламасын іске асыру жөніндегі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 саясатын іске асырудың 2020 - 2025 жылдарға арналған мемлекеттік бағдарламасын іске асыру жөніндегі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биологиялық қауіпсіздікті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мемлекеттік басымдықтарын қамтамасыз ету үшін ғылым саласында биологиялық қауіпсіздікті нығайту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"Биологиялық қауіпсіздік проблемаларының ғылыми-зерттеу институты" ШЖҚ РРМК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"Ғылым саласында биологиялық қауіпсіздікті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санитариалық авиацияны дамыту бойынша қызметтерді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w:t>
            </w:r>
          </w:p>
          <w:p>
            <w:pPr>
              <w:spacing w:after="20"/>
              <w:ind w:left="20"/>
              <w:jc w:val="both"/>
            </w:pPr>
            <w:r>
              <w:rPr>
                <w:rFonts w:ascii="Times New Roman"/>
                <w:b w:val="false"/>
                <w:i w:val="false"/>
                <w:color w:val="000000"/>
                <w:sz w:val="20"/>
              </w:rPr>
              <w:t>
Медициналық авиацияның өңірлік бөлімшелерінің қызметін ұйымдастыру және үйлестіру;</w:t>
            </w:r>
          </w:p>
          <w:p>
            <w:pPr>
              <w:spacing w:after="20"/>
              <w:ind w:left="20"/>
              <w:jc w:val="both"/>
            </w:pPr>
            <w:r>
              <w:rPr>
                <w:rFonts w:ascii="Times New Roman"/>
                <w:b w:val="false"/>
                <w:i w:val="false"/>
                <w:color w:val="000000"/>
                <w:sz w:val="20"/>
              </w:rPr>
              <w:t>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саласындағы үйлестіру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эпидемиологиялық және эпизоотологиялық зерттеп-қарау, кеміргіштер қоныстанған аумақтарда оба және басқа да аса қауіпті инфекциялар бойынша энзоотиялық елді мекендерді зерттеп-қарау, аса қауіпті инфекциялардың профилактикасы және ден қою шаралары жөніндегі іс-шараларды ұйымдастыруда және жүргізуде консультациялық-әдістемелік көмек көрсету үшін АҚИҰҒО консультант мамандарының Қазақстан Республикасының өңірлеріне шығуын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қатерлерді азайту жөніндегі орталық референс зертханасының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құрылыстарды, инженерлік жүйелер мен жабдықтарды пайдалануды қамтамасыз ету, оларды пайдалануға байланысты штаттан тыс жағдайлардың алдын алу және жою жөніндегі іс-шараларды ұйымдастыру және жүргізу. Желдету жүйелерінің жабдықтары мен құрылыстарын тиімді пайдалануды, қызмет көрсетуді және жөндеуді қамтамасыз ету. Жылумен жабдықтау және жылыту жүйелері жабдықтарының жұмысқа қабілетті жай-күйін қамтамасыз ету бойынша жоспарлы шұғыл іс-шараларды ұйымдастыру. Су дайындау және сарқынды, сорғыту суларын бұру жүйелерінің жабдықтарына қызмет көрсету және пайдалану жөніндегі іс-шаралар. BSL-2 және BCL-3 ОРЗ зертханаларының мамандары үшін тұрақты тренингтер мен ретренингтерді қамтамасыз ету. Зертханалық жануарлардың SPF денсаулығын бақылау. Зертханалық жануарлардың SPF үлгісіндегі зертханалық жануарлардың денсаулығын бақылау; зертханалық жануарлардың SPF моделіндегі оба микробының қоздырғыштарының вируленттілігін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құрлық (жағалау) аумақта эпизоотологиялық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әдістерін пайдалана отырып, Возрождение аралының қазақстандық бөлігінен және оған іргелес аумақтан жеткізілген топырақ сынамаларын сібір жарасы қоздырғышының болуын зертханалық зерттеу; возрождение аралының қазақстандық бөлігінен және оған іргелес аумақтан жеткізілген топырақ сынамаларын сібір жарасы қоздырғышының болуына молекулярлық-генетикалық зерттеу (ПТР); Возрождение аралының қазақстандық бөлігінен және оған іргелес аумақтан АҚИ-ға жиналған далалық материал сынамаларын (кеміргіштер, эктопаразиттер) молекулярлық-генетикалық зерттеу (ПТР); возрождение аралының қазақстандық бөлігінен және Арал теңізіне іргелес құрлық (жағалау) аумақтан бөлінген күдікті дақылдарды АҚИ-ға зертханалық зерттеу (сәйкестендіру). Жүргізілген мониторинг және зерттеулер нәтижелері бойынша Возрождение аралының қазақстандық бөлігінде санитариялық-эпидемиологиялық салауаттылықты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3. Санитариялық-эпидемиологиялық мониторинг жүргізу, ҚР өңірлерінен ақпарат жинау, Қазақстан Республикасы Денсаулық сақтау министрлігі мен Қазақстан Республикасы халқының санитариялық-эпидемиологиялық саламаттылығын қамтамасыз ету жөніндегі санитариялық-эпидемиологиялық бақылау комитеті үшін ұсынымдармен бірге алынған деректерді статистикалық өңдеу, агрегаттау және талдау.</w:t>
            </w:r>
          </w:p>
          <w:p>
            <w:pPr>
              <w:spacing w:after="20"/>
              <w:ind w:left="20"/>
              <w:jc w:val="both"/>
            </w:pPr>
            <w:r>
              <w:rPr>
                <w:rFonts w:ascii="Times New Roman"/>
                <w:b w:val="false"/>
                <w:i w:val="false"/>
                <w:color w:val="000000"/>
                <w:sz w:val="20"/>
              </w:rPr>
              <w:t>
4. Қазақстан Республикасында Ұлттық шолғыншы эпидемиологиялық қадағалау мен микробқа қарсы резистенттілікті бақылау жүйесін енгізу.</w:t>
            </w:r>
          </w:p>
          <w:p>
            <w:pPr>
              <w:spacing w:after="20"/>
              <w:ind w:left="20"/>
              <w:jc w:val="both"/>
            </w:pPr>
            <w:r>
              <w:rPr>
                <w:rFonts w:ascii="Times New Roman"/>
                <w:b w:val="false"/>
                <w:i w:val="false"/>
                <w:color w:val="000000"/>
                <w:sz w:val="20"/>
              </w:rPr>
              <w:t>
5.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6. Медициналық көмек көрсету кезінде инфекциялық бақылау инфекцияларының профилактикасы бағдарламаларының деректерін жинау, бағалау және мониторингтеу жүйесін өнеркәсіптік іске асыру.</w:t>
            </w:r>
          </w:p>
          <w:p>
            <w:pPr>
              <w:spacing w:after="20"/>
              <w:ind w:left="20"/>
              <w:jc w:val="both"/>
            </w:pPr>
            <w:r>
              <w:rPr>
                <w:rFonts w:ascii="Times New Roman"/>
                <w:b w:val="false"/>
                <w:i w:val="false"/>
                <w:color w:val="000000"/>
                <w:sz w:val="20"/>
              </w:rPr>
              <w:t>
7. Республикалық семинарлар, дөңгелек үстелдер, вебинарлар, тренингтер өткізу және жұмыс орындарында оқыту әдісімен Санитариялық-эпидемиологиялық бақылау комитеті мен ынтымақтасушы министрліктердің (ведомстволардың) өңірлік мамандарының кадрлық әлеуетін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Ғылыми негіздеме мен әлемдік тәжірибені ескере отырып, санитариялық қағидаларды әзірлеу (қайта қарау). Зертханалық зерттеулердің көлемін, тізбесі мен еселігін айқындайтын санитариялық-эпидемиологиялық сараптама жүргізу қағидалары мен тәртібін әзірлеу.</w:t>
            </w:r>
          </w:p>
          <w:p>
            <w:pPr>
              <w:spacing w:after="20"/>
              <w:ind w:left="20"/>
              <w:jc w:val="both"/>
            </w:pPr>
            <w:r>
              <w:rPr>
                <w:rFonts w:ascii="Times New Roman"/>
                <w:b w:val="false"/>
                <w:i w:val="false"/>
                <w:color w:val="000000"/>
                <w:sz w:val="20"/>
              </w:rPr>
              <w:t>
9. Санитарлық-эпидемиологиялық салауаттылық мәселелері бойынша ұйымдастырушылық-әдістемелік, практикалық көмек, эпидемиологиялық тексерулер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жұмыстарын жүргізу, ғылыми-жобалау құжаттамаларды әзірлеу арқылы республикалық маңызы бар тарих және мәдениет ескерткіштерінің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тарихи-мәдени мұра объектілерін қорғау және пайдалану саласындағы монументтік өнердің құрылысы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белгілі ақынын халықаралық кеңістікте танымал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102 "Республикалық бюджет қаражаты есебінен мәдениет объектілерін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отандық анимациялық контентті шығару жөніндегі сервистік компания ретінде "Ш.Айманов атындағы "Қазақфильм" АҚ жанынан "Қазақанимация" шығармашылық бірлестігін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ЖОО-ның қазақстандық студенттеріне, кинематография саласындағы мамандарға және жоғары технологиялық жабдық және мамандарды кәсіби сүйемелдеу негізінде шығармашылық және тиісті техникалық кәсіптердің басқа өкілдеріне практикалық сабақтар, мастер-кластар өткізу және қорытынды пилоттық анимациялық жобаларды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104 "Ұлттық фильмдер шығару және фильмдерді қазақ тіліне дубляж жасауды қматамасыз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Қазақстан халқы Ассамблеясына арналған мерекелік іс-шаралар мен салтанатты концерттерді өткізу, ҚР Тұңғыш Президенті-Елбасының, Мемлекет басшысы мен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одағы, Шанхай ынтымақтастық ұйымы, ТҮРКСОЙ, ЮНЕСКО және ИСЕСКО іс-шараларына қатысуды қамтамасыз ету, Шыңжаң-Ұйғыр автономиялық ауданында (ҚХР) шығармашылық ұжымдар мен орындаушылардың қатысуын қамтамасыз ету, қазақстандық орындаушылардың халықаралық конкурстарға қатысуын, әлемнің үздік залдарында жас дарындар мен жетекші орындаушылардың қатысуын, өнер көрсетуін қамтамасыз ету, халықаралық, республикалық фестивальдар, конкурстар, республикалық ақындар айтысы, "Ұлағатты ұрпақ" республикалық мәдени-білім беру жобасы, халықаралық симпозиумды өткізу, Роза Бағланованың 100 жылдығы аясында мерейтойлық іс-шаралар, Роза Бағланованың 100 жылдығына арналған Париждегі ЮНЕСКО штаб пәтерінде концерт ұйымдастыру, "Нағыз қазақ қазақ емес, нағыз қазақ – домбыра" жалпыұлттық домбыра күнін өткізу, Қазақстандағы және шетелдегі мәдениет күндерін өткізу, Қазақстанда шетелдік шығармашылық ұжымдар мен жекелеген орындаушылардың гастрольдері мен өнер көрсетуін, сондай-ақ Корея Республикасының шығармашылық ұжымдарының іс-шараларын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тарату. Хореография өнерін насихаттау, хореография саласында халықаралық ынтымақтастық. Әлеуметтік маңызы бар және мәдени іс-шараларды өткізу бойынша классикалық би және балет саласындағы қызметтерді сатып алу үшін ілеспе қызметтерді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Республикасының құрама командасының халықаралық жарыстарға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олимпиада комитеті"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p>
          <w:p>
            <w:pPr>
              <w:spacing w:after="20"/>
              <w:ind w:left="20"/>
              <w:jc w:val="both"/>
            </w:pPr>
            <w:r>
              <w:rPr>
                <w:rFonts w:ascii="Times New Roman"/>
                <w:b w:val="false"/>
                <w:i w:val="false"/>
                <w:color w:val="000000"/>
                <w:sz w:val="20"/>
              </w:rPr>
              <w:t>
100 "Жоғары жетістіктер спортын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паралимпиадалық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паралимпиадалық спорт түрлері бойынша Қазақстан Республикасының құрама командасының халықаралық жарыстарға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паралимпиада комитеті"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p>
          <w:p>
            <w:pPr>
              <w:spacing w:after="20"/>
              <w:ind w:left="20"/>
              <w:jc w:val="both"/>
            </w:pPr>
            <w:r>
              <w:rPr>
                <w:rFonts w:ascii="Times New Roman"/>
                <w:b w:val="false"/>
                <w:i w:val="false"/>
                <w:color w:val="000000"/>
                <w:sz w:val="20"/>
              </w:rPr>
              <w:t>
100 "Жоғары жетістіктер спортын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p>
          <w:p>
            <w:pPr>
              <w:spacing w:after="20"/>
              <w:ind w:left="20"/>
              <w:jc w:val="both"/>
            </w:pPr>
            <w:r>
              <w:rPr>
                <w:rFonts w:ascii="Times New Roman"/>
                <w:b w:val="false"/>
                <w:i w:val="false"/>
                <w:color w:val="000000"/>
                <w:sz w:val="20"/>
              </w:rPr>
              <w:t>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ядролық және электрофизикалық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жоспарлы алдын алу жөндеулері,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құрылыстарды күтіп ұстау және ағымды жөндеу, техникалық персоналдың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сәтті орындау үшін "Ядролық физика институты" РМК базалық эксперименттік қондырғыларының қауіпсіз жұмыс істеуін қамтамасыз ету бойынша қызметтер кешені (ғимараттарды, құрылыстарды, көлікті күтіп-ұстау, персоналға еңбекақы төлеу, материалдарды сатып алу, жабдықтарды жөндеу, коммуналдық қызметтерге ақы төлеу, салық және бюджетке төленетін басқа да төлемдер бойынша қызмет көрсету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геофизикалық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жөндеу жұмыстарын, жабдықтарды пайдалану параметрлерін бақылауды, шығын материалдарын жеткізуді, қосалқы технологиялық жүйелерге, көліктік-технологиялық жабдықтарға, ғимараттар мен құрылыстарға қызмет көрсету мен жөндеуді, тіршілікті қамтамасыз ету жүйелерін, әкімшілік сүйемелдеуді қамтитын "Қазақстан Республикасының Ұлттық ядролық орталығы" РМК геофизикалық қондырғыларының қауіпсіз жұмыс істеуі бойынша қызметтер кешенін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 радиациялық және өрт қауіпсіз жағдайда ұстау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қондырғысының радиациялық және өрт қауіпсіздігін қамтамасыз ету бойынша көрсетілетін қызметтер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стандарттарын ұлттық заңнамаға енгізуді талдау және мониторингтеу, Экономикалық ынтымақтастық және даму ұйымымен ынтымақтастықтың негізгі бағыттарын жаңарту, сондай-ақ Экономикалық ынтымақтастық және даму ұйымы, оның ішінде интеграциялық бірлестіктер органдарының жұмысына қатысу деңгейін біртіндеп жоғарылату бойынша қазақстандық ұстанымды қалыптастыру, сондай-ақ Қазақстан Республикасының аумағында Ұлттық байланыс орталығының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шарттарын зерттеу және модельдеу құралдарын жетілдіру арқылы Қазақстан Республикасының Әлеуметтік-экономикалық даму болжамының әзірленуін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экономиканың, әлемдік тауар нарықтарының ағымдағы даму үрдістерін талдау, сондай-ақ болжау құралдарының базасын жаңарту және Қазақстанның Әлеуметтік-экономикалық даму болжамын әзірлеу үшін экономикалық-математикалық есептеулерді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жүргізуге, Қазақстанды IMD рейтингіне қосу үшін статистикалық ақпарат дайындауға жәрдемдесу, Қазақстанның бәсекеге қабілеттілігінің өсуін тежейтін факторлардың әсер ету дәрежесін талдау және халықаралық рейтингтердегі Қазақстан Республикасының позициясын арттырудың кешенді моделін әзірлеу, сондай-ақ Қазақстанның бәсекеге қабілеттілігі жөніндегі ұлттық баяндаманың жобасын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тетіктерін одан әрі жетілдіру бойынша ұсыныстар және мемлекеттің ұзақ мерзімді реттеуші саясатын қалыптастыру үшін практикалық ұсынымдар әзірлеу зерттеудің мақсаты болып табылады.</w:t>
            </w:r>
          </w:p>
          <w:p>
            <w:pPr>
              <w:spacing w:after="20"/>
              <w:ind w:left="20"/>
              <w:jc w:val="both"/>
            </w:pPr>
            <w:r>
              <w:rPr>
                <w:rFonts w:ascii="Times New Roman"/>
                <w:b w:val="false"/>
                <w:i w:val="false"/>
                <w:color w:val="000000"/>
                <w:sz w:val="20"/>
              </w:rPr>
              <w:t>
Кәсіпкерлік қызметті реттеуді реформалау Қазақстан экономикасының тұрақты және инклюзивті өсуіне ықпал ететінін ескере отырып, дамыған елдердің үздік стандарттары мен практикаларын талдауды ескере отырып, кәсіпкерлік қызметтің мемлекеттік реттеуін жетілдіру мәселелері бойынша одан әрі мақсатты жұмыс жүргізу ерекше өзектілікке ие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(жылдағы) мемлекеттің жұмылдыру әзірлігінің жай-күйіне талдау жүргізу тәртібі және оны бағалау әдістемесі бойынша әдіснамалық негіздерді және халықаралық практиканы әдіснамалық басшылықты әзірлей отырып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(жылдағы) мемлекеттің жұмылдыру дайындығының жай-күйіне талдау жүргізу тәртібі және оны бағалау әдістемесі бойынша әдіснамалық негіздерді және халықаралық практиканы әдіснамалық басшылықты әзірлей отырып зерттеу" зерттеуі бойынша жұмылдыру дайындығы мен жұмылдыруды ғылыми және әдістемелік қамтамасыз ету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жоспарлаудың жаңа жүйесіне сәйкес құжаттарды оңтайландыру бойынша ұсынымдар дайындау, сондай-ақ макроэкономикалық саясаттың тиімділігін арттыру бойынша шаралар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ұсыныстар әзірлеу – 5-кезең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заңнаманы және олармен интеграцияланған нормативтік құқықтық актілерді жетілдіру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 жеке меншік әріптестік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жобалардың экономикалық тиімділігі мәселелері бойынша ұсынымдар әзірлеу – 2-кезең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инвестициялық жобалар саласындағы заңнамасын және олармен интеграцияланған нормативтік құқықтық актілердің жобаларын жетілдіру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 жеке меншік әріптестік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жобаның сапасын, негізділігін, уақтылығын, заңдылығын, жобада Қазақстан Республикасының Конституциясында бекітілген адам және азамат құқықтарының сақталуын бағалауға ғылыми экономикалық сараптаманы жүзеге асыру, сондай-ақ жобаны қабылдаудың ықтимал теріс салдарын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005 "Ішкі қаражат көздері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42 558 248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субъектілеріне ғылым мен техниканың шетелдік жетістіктері, озық технологиялар мен арнайы материалдар негізіндегі өндірістер туралы салааралық ақпаратпен қамтамасыз ету жөніндегі жұмысты ұйымдастыру,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мен шаруашылық жүргізуші субъектілерге арнайы (және ашық) ақпаратты (көрсетілген мәселелер бойынша) іздеу, талдау, өңдеу, бейімдеу және іске асыру. Әлемдегі және ҚР-дағы ғылыми технологиялық дамудың жай күйін бағалау және болжау, сондай-ақ шетелдік тәжірибені Қазақстанда қолдану мүмкіндігі.</w:t>
            </w:r>
          </w:p>
          <w:p>
            <w:pPr>
              <w:spacing w:after="20"/>
              <w:ind w:left="20"/>
              <w:jc w:val="both"/>
            </w:pPr>
            <w:r>
              <w:rPr>
                <w:rFonts w:ascii="Times New Roman"/>
                <w:b w:val="false"/>
                <w:i w:val="false"/>
                <w:color w:val="000000"/>
                <w:sz w:val="20"/>
              </w:rPr>
              <w:t>
Өнеркәсіптің басым салалары бойынша деректер базасын құру.</w:t>
            </w:r>
          </w:p>
          <w:p>
            <w:pPr>
              <w:spacing w:after="20"/>
              <w:ind w:left="20"/>
              <w:jc w:val="both"/>
            </w:pPr>
            <w:r>
              <w:rPr>
                <w:rFonts w:ascii="Times New Roman"/>
                <w:b w:val="false"/>
                <w:i w:val="false"/>
                <w:color w:val="000000"/>
                <w:sz w:val="20"/>
              </w:rPr>
              <w:t>
ҚР кәсіпорындары мен ұйымдарына:</w:t>
            </w:r>
          </w:p>
          <w:p>
            <w:pPr>
              <w:spacing w:after="20"/>
              <w:ind w:left="20"/>
              <w:jc w:val="both"/>
            </w:pPr>
            <w:r>
              <w:rPr>
                <w:rFonts w:ascii="Times New Roman"/>
                <w:b w:val="false"/>
                <w:i w:val="false"/>
                <w:color w:val="000000"/>
                <w:sz w:val="20"/>
              </w:rPr>
              <w:t>
- ең жаңа технологиялар трансферті;</w:t>
            </w:r>
          </w:p>
          <w:p>
            <w:pPr>
              <w:spacing w:after="20"/>
              <w:ind w:left="20"/>
              <w:jc w:val="both"/>
            </w:pPr>
            <w:r>
              <w:rPr>
                <w:rFonts w:ascii="Times New Roman"/>
                <w:b w:val="false"/>
                <w:i w:val="false"/>
                <w:color w:val="000000"/>
                <w:sz w:val="20"/>
              </w:rPr>
              <w:t>
- перспективалық жобаларды (отандық, бірлескен шетелдік) іске асыру үшін инвестициялар тарту;</w:t>
            </w:r>
          </w:p>
          <w:p>
            <w:pPr>
              <w:spacing w:after="20"/>
              <w:ind w:left="20"/>
              <w:jc w:val="both"/>
            </w:pPr>
            <w:r>
              <w:rPr>
                <w:rFonts w:ascii="Times New Roman"/>
                <w:b w:val="false"/>
                <w:i w:val="false"/>
                <w:color w:val="000000"/>
                <w:sz w:val="20"/>
              </w:rPr>
              <w:t>
- шетелдік әріптестермен ғылыми техникалық, академиялық және бизнес-ынтымақтастық орнату;</w:t>
            </w:r>
          </w:p>
          <w:p>
            <w:pPr>
              <w:spacing w:after="20"/>
              <w:ind w:left="20"/>
              <w:jc w:val="both"/>
            </w:pPr>
            <w:r>
              <w:rPr>
                <w:rFonts w:ascii="Times New Roman"/>
                <w:b w:val="false"/>
                <w:i w:val="false"/>
                <w:color w:val="000000"/>
                <w:sz w:val="20"/>
              </w:rPr>
              <w:t>
- отандық технологиялар мен өнімдер экспортын ілгерілету бойынша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w:t>
            </w:r>
          </w:p>
          <w:p>
            <w:pPr>
              <w:spacing w:after="20"/>
              <w:ind w:left="20"/>
              <w:jc w:val="both"/>
            </w:pPr>
            <w:r>
              <w:rPr>
                <w:rFonts w:ascii="Times New Roman"/>
                <w:b w:val="false"/>
                <w:i w:val="false"/>
                <w:color w:val="000000"/>
                <w:sz w:val="20"/>
              </w:rPr>
              <w:t>
102 "Қазақстан Республикасының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p>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113 671 692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суқоймасы мен Балқаш көлі ішкі су жолдарының кеме қатынайтын учаскелерінде кепілдік габариттерді навигациялық жабдықтар белгілерін қою (алу) және күтіп-ұстау, түп тереңдету, тегістеу, түп тазалау, арналық жобалық зерттеулер, навигациялық құралдар мен жабдықтар белгілерін жасау және жөндеу, КҚБЖ , кеме қатынасы шлюздері мен техникалық флот кемелерін күтіп-ұстау және жөндеу, техникалық флот кемелерін жаңарту және жаңғырту бойынша 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 Көлік комитетінің "Қазақстан су жолдары"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p>
          <w:p>
            <w:pPr>
              <w:spacing w:after="20"/>
              <w:ind w:left="20"/>
              <w:jc w:val="both"/>
            </w:pP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аумақтағы жер асты және жер үсті коммуникацияларын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аумақтағы жер асты және жер үсті коммуникацияларын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жүзеге асыру мақсатында қаржылық бұзушылықтарды анықтау және профилактика әдістерін жетілдіруге бағытталған өзекті мәселелерге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101 "Мемлекеттік аудит және қаржылық бақылау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тиімділігіне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қызметке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 үшін оқытуды ұйымдастыру және өткізу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 және коммуникативтік құзыреттіліктерін қолдау және дамыту мақсатында Қазақстан Республикасы Президенті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p>
          <w:p>
            <w:pPr>
              <w:spacing w:after="20"/>
              <w:ind w:left="20"/>
              <w:jc w:val="both"/>
            </w:pPr>
            <w:r>
              <w:rPr>
                <w:rFonts w:ascii="Times New Roman"/>
                <w:b w:val="false"/>
                <w:i w:val="false"/>
                <w:color w:val="000000"/>
                <w:sz w:val="20"/>
              </w:rPr>
              <w:t>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