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6992" w14:textId="7486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288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"74. Әлеуметтік сипаттағы төтенше жағдайдың алдын алу және салдарын жою жөнінде шаралар қабылдау үшін броньнан шығару тәртібімен мемлекеттік материалдық резервтен материалдық құндылықтарды шығару әлеуметтік сипаттағы төтенше жағдайдың алдын алу және оны жою жөніндегі мемлекеттік органның шешімі және уәкілетті органмен келісу бойынша мемлекеттік органдардан материалдық құндылықтарға қажеттілік, олардың атауы және саны келіп түскен кезден бастап күнтізбелік 1 (бір) күннен аспайтын мерзімде жүзеге асырылады.</w:t>
      </w:r>
    </w:p>
    <w:bookmarkEnd w:id="3"/>
    <w:bookmarkStart w:name="z6" w:id="4"/>
    <w:p>
      <w:pPr>
        <w:spacing w:after="0"/>
        <w:ind w:left="0"/>
        <w:jc w:val="both"/>
      </w:pPr>
      <w:r>
        <w:rPr>
          <w:rFonts w:ascii="Times New Roman"/>
          <w:b w:val="false"/>
          <w:i w:val="false"/>
          <w:color w:val="000000"/>
          <w:sz w:val="28"/>
        </w:rPr>
        <w:t>
      Әлеуметтік сипаттағы төтенше жағдайдың алдын алу және салдарын жою жөнінде шаралар қабылдау үшін мемлекеттік материалдық резервтің материалдық құндылықтарын шығару қажет болған кезде әлеуметтік сипаттағы төтенше жағдайдың алдын алу және оны жою жөніндегі мемлекеттік орган уәкілетті органға әлеуметтік сипаттағы төтенше жағдай құқықтық режимін енгізу туралы шешімнің көшірмесін қоса бере отырып, шешімнің жобасын келісуге жолдайды.</w:t>
      </w:r>
    </w:p>
    <w:bookmarkEnd w:id="4"/>
    <w:bookmarkStart w:name="z7" w:id="5"/>
    <w:p>
      <w:pPr>
        <w:spacing w:after="0"/>
        <w:ind w:left="0"/>
        <w:jc w:val="both"/>
      </w:pPr>
      <w:r>
        <w:rPr>
          <w:rFonts w:ascii="Times New Roman"/>
          <w:b w:val="false"/>
          <w:i w:val="false"/>
          <w:color w:val="000000"/>
          <w:sz w:val="28"/>
        </w:rPr>
        <w:t>
      Әлеуметтік сипаттағы төтенше жағдайдың алдын алу және салдарын жою жөнінде шаралар қабылдау үшін броньнан шығару тәртібімен мемлекеттік материалдық резервтің материалдық құндылықтарын шығару туралы шешім жобасында шығарылатын материалдық құндылықтардың атауы, саны, өлшем бірлігі, материалдық құндылықтарды алушы көрсетіледі.".</w:t>
      </w:r>
    </w:p>
    <w:bookmarkEnd w:id="5"/>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