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9349" w14:textId="e539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әскери барлау саласындағы ынтымақтастық туралы хаттамаға қол қою туралы" Қазақстан Республикасы Үкіметінің 2021 жылғы 13 наурыздағы № 135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27 сәуірдегі № 255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Түркия Республикасының Үкіметі арасындағы әскери барлау саласындағы ынтымақтастық туралы хаттамаға қол қою туралы" Қазақстан Республикасы Үкіметінің 2021 жылғы 13 наурыздағы № 135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Қорғаныс министрі Руслан Фатихұлы Жақсылықовқа Қазақстан Республикасының Үкіметі мен Түркия Республикасының Үкіметі арасындағы әскери барлау саласындағы ынтымақтастық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5" w:id="3"/>
    <w:p>
      <w:pPr>
        <w:spacing w:after="0"/>
        <w:ind w:left="0"/>
        <w:jc w:val="both"/>
      </w:pPr>
      <w:r>
        <w:rPr>
          <w:rFonts w:ascii="Times New Roman"/>
          <w:b w:val="false"/>
          <w:i w:val="false"/>
          <w:color w:val="000000"/>
          <w:sz w:val="28"/>
        </w:rPr>
        <w:t xml:space="preserve">
      көрсетілген қаулымен мақұлданған Қазақстан Республикасының Үкіметі мен Түркия Республикасының Үкіметі арасындағы әскери барлау саласындағы ынтымақтастық туралы хаттама </w:t>
      </w:r>
      <w:r>
        <w:rPr>
          <w:rFonts w:ascii="Times New Roman"/>
          <w:b w:val="false"/>
          <w:i w:val="false"/>
          <w:color w:val="000000"/>
          <w:sz w:val="28"/>
        </w:rPr>
        <w:t>жобасында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w:t>
      </w:r>
      <w:r>
        <w:rPr>
          <w:rFonts w:ascii="Times New Roman"/>
          <w:b w:val="false"/>
          <w:i w:val="false"/>
          <w:color w:val="000000"/>
          <w:sz w:val="28"/>
        </w:rPr>
        <w:t xml:space="preserve"> мынадай мазмұндағы 5-тармақпен толықтырылсын:</w:t>
      </w:r>
    </w:p>
    <w:bookmarkStart w:name="z7" w:id="4"/>
    <w:p>
      <w:pPr>
        <w:spacing w:after="0"/>
        <w:ind w:left="0"/>
        <w:jc w:val="both"/>
      </w:pPr>
      <w:r>
        <w:rPr>
          <w:rFonts w:ascii="Times New Roman"/>
          <w:b w:val="false"/>
          <w:i w:val="false"/>
          <w:color w:val="000000"/>
          <w:sz w:val="28"/>
        </w:rPr>
        <w:t>
      "5. Осы бап осы Хаттаманың қолданысы тоқтатылғаннан кейін күшінде қалады.";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"8-бап</w:t>
      </w:r>
    </w:p>
    <w:bookmarkEnd w:id="5"/>
    <w:bookmarkStart w:name="z10" w:id="6"/>
    <w:p>
      <w:pPr>
        <w:spacing w:after="0"/>
        <w:ind w:left="0"/>
        <w:jc w:val="both"/>
      </w:pPr>
      <w:r>
        <w:rPr>
          <w:rFonts w:ascii="Times New Roman"/>
          <w:b w:val="false"/>
          <w:i w:val="false"/>
          <w:color w:val="000000"/>
          <w:sz w:val="28"/>
        </w:rPr>
        <w:t>
      Дауларды реттеу</w:t>
      </w:r>
    </w:p>
    <w:bookmarkEnd w:id="6"/>
    <w:bookmarkStart w:name="z11" w:id="7"/>
    <w:p>
      <w:pPr>
        <w:spacing w:after="0"/>
        <w:ind w:left="0"/>
        <w:jc w:val="both"/>
      </w:pPr>
      <w:r>
        <w:rPr>
          <w:rFonts w:ascii="Times New Roman"/>
          <w:b w:val="false"/>
          <w:i w:val="false"/>
          <w:color w:val="000000"/>
          <w:sz w:val="28"/>
        </w:rPr>
        <w:t>
      Осы Хаттаманың ережелерін қолдануға және (немесе) түсіндіруге қатысты даулар мен келіспеушіліктер Тараптар арасындағы консультациялар мен келіссөздер арқылы шешіледі және шешу үшін ешқандай ұлттық, халықаралық сотқа немесе үшінші тарапқа берілмейді.";</w:t>
      </w:r>
    </w:p>
    <w:bookmarkEnd w:id="7"/>
    <w:bookmarkStart w:name="z12" w:id="8"/>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 соң күшіне енеді. Осы Хаттама 5 (бес) жыл мерзімге жасалады және, егер Тараптардың бірі екінші Тарапты өзінің оның қолданысын ұзартпау ниеті туралы дипломатиялық арналар арқылы жазбаша нысанда хабардар етпесе, оның қолданысы бір жылдық кезеңдерге автоматты түрде ұзартылады.".</w:t>
      </w:r>
    </w:p>
    <w:bookmarkEnd w:id="9"/>
    <w:bookmarkStart w:name="z14" w:id="1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