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8ae" w14:textId="8c7e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2022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сәуірдегі № 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тұлғалар үшін 2022 жылға арналған есiрткiге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2022 жылға арналған психотроптық заттарға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үшін 2022 жылға арналған прекурсорларға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2022 жылға арналған есiрткiге қажеттiлiк есебi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P/c 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мақсаттар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ғылыми-зерттеу және оқу мақсаттары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өндiрiстiк мақсаттар үшiн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22170,1944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22170,1944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30,26722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154065,9949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2022 жылға арналған психотроптық заттарға қажеттiлiк есебi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P/c 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мақсаттар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ғылыми-зерттеу және оқу мақсаттары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өндiрiстiк мақсаттар үшiн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Альфа-пирролидиновалерофенон  (а-PVP)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Гамма-оксимайлы қышқылы (ГОМҚ)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193285,01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37236,042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37236,611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(4‑метилметкатинон)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143643,831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6249,509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(BZP)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AB-CHMINACA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MDMB-CHMICA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2022 жылға арналған прекурсорларға қажеттілік есебі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P/c 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мақсаттар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ғылыми-зерттеу және оқу мақсаттары үшін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өндiрiстiк мақсаттар үшiн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(килограммен)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қышқылының ангидриді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1142,26741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505471,248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506661,21541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318,25674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1153713124,7193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1153713482,97604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295,66925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950090552,9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950090891,56925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92,762425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1006154,262425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Фенилсірке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