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851b" w14:textId="3228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9 сәуірдегі № 202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"2-тарау. Соттың, прокуратура, қылмыстық қудалау және сот сараптамасы органдарының қылмыстық істер бойынша заттай дәлелдемелерді және құжаттарды алып қою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Нәрселерді, құндылықтар мен құжаттарды алып қою фактісі процестік әрекеттер хаттамасында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көрсетiледi. Қылмыстық процесті жүргізуші орган нәрсені, құндылықтар мен құжаттарды ұсынған адамнан жауап алып, хаттамада ақиқатты анықтау үшiн маңызы бар нәрсенің атауларын, оларды табудың, сатып алудың, сақтаудың уақытын, орнын және басқа да мән-жайларын көрсетеді. Нақты деректер процестік әрекеттер хаттамасында не Қазақстан Республикасы Қылмыстық-процестік кодексінің 527-бабында көзделген талаптарға сәйкес жасалған хаттамада тіркелгеннен кейiн ғана оларды дәлелдемелер ретiнде пайдалануға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Процестік әрекеттер хаттамасында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барлық алынатын нәрселер мен құжаттар, сол сияқты тізімделетін мүлiк көрсетіледі. Нәрселердің, құндылықтар мен құжаттардың ауқымды мөлшерi алынатын кезде хаттамаға қоса берiлетiн және оның ажырамас бөлiгi болып табылатын тiзiмдеме мiндеттi түрде жасалады, онда нәрсенің нақты атауы, әрбiр алынатын объектiнiң саны, өлшемі, салмағы, сериясы, нөмiрi және басқа да айырым белгiлерi, олардың табылған жері мен уақыты көрсетiледi. </w:t>
      </w:r>
    </w:p>
    <w:p>
      <w:pPr>
        <w:spacing w:after="0"/>
        <w:ind w:left="0"/>
        <w:jc w:val="both"/>
      </w:pPr>
      <w:r>
        <w:rPr>
          <w:rFonts w:ascii="Times New Roman"/>
          <w:b w:val="false"/>
          <w:i w:val="false"/>
          <w:color w:val="000000"/>
          <w:sz w:val="28"/>
        </w:rPr>
        <w:t>
      Iстiң мән-жайларына қарай қылмыстық процесті жүргізетін орган, егер объектiнi бүтiндей алу мүмкiндiгi болмаса, қылмыстық iске қатысты iздерi (микро-iздер) бар объектiнiң бiр бөлiгiн алады. Бұл ретте, қылмыстық процесті жүргізетін орган жәбiрленушiлер мен өзге де адамдарға тиесiлi заттардың бүлiнуiне жол бермейді, ал мәжбүрлі бүлiнген жағдайда, бұл туралы тиісті хаттамада белгі жасайды және азаматтарға келтiрiлген зиянды өтеуге шаралар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Алынған нәрселер, құндылықтар мен құжаттар қарап-тексеруге, қажетті жағдайларда маманның қатысуымен қарап-тексеруге жатады, процестік әрекеттер хаттамасында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толық сипатталады, онда нәрселердің, құндылықтар мен құжаттардың сандық және сапалық сипаттамалары, объектiнi оған ұқсастардың арасынан ажыратуға мүмкiндiк беретiн және оның дәлелдемелiк маңызын негіздейтін басқа да барлық дара белгiлерi көрсетiледi.</w:t>
      </w:r>
    </w:p>
    <w:p>
      <w:pPr>
        <w:spacing w:after="0"/>
        <w:ind w:left="0"/>
        <w:jc w:val="both"/>
      </w:pPr>
      <w:r>
        <w:rPr>
          <w:rFonts w:ascii="Times New Roman"/>
          <w:b w:val="false"/>
          <w:i w:val="false"/>
          <w:color w:val="000000"/>
          <w:sz w:val="28"/>
        </w:rPr>
        <w:t>
      Егер нәрселер (жарылғыш, уытты және улы заттар, радиоактивті материалдар және басқа да қауіпті заттар) қауіп төндіреді деген күдік болса, маманды тарту міндетті болып табылады. Маман болмаған кезде, мұндай объектілермен қандай да бір әрекеттер жасауға жол берілмейді.</w:t>
      </w:r>
    </w:p>
    <w:bookmarkStart w:name="z10" w:id="5"/>
    <w:p>
      <w:pPr>
        <w:spacing w:after="0"/>
        <w:ind w:left="0"/>
        <w:jc w:val="both"/>
      </w:pPr>
      <w:r>
        <w:rPr>
          <w:rFonts w:ascii="Times New Roman"/>
          <w:b w:val="false"/>
          <w:i w:val="false"/>
          <w:color w:val="000000"/>
          <w:sz w:val="28"/>
        </w:rPr>
        <w:t>
      Маманды тарту мүмкін болмаған кезде, процестік құжатта алынатын нәрсенің және құндылықтардың дара белгілері ғана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Қарап-тексергеннен кейін заттай дәлелдеме болып танылған алынатын нәрселер қылмыстық процесті жүргізетін органның қаулысымен не Қазақстан Республикасы Қылмыстық-процестік кодексінің 527-бабында көзделген талаптарға сәйкес жасалған хаттамамен іске қоса тіркеледі және үкім немесе істі тоқтату туралы қаулы заңды күшіне енгенге дейін сонда болады.</w:t>
      </w:r>
    </w:p>
    <w:p>
      <w:pPr>
        <w:spacing w:after="0"/>
        <w:ind w:left="0"/>
        <w:jc w:val="both"/>
      </w:pPr>
      <w:r>
        <w:rPr>
          <w:rFonts w:ascii="Times New Roman"/>
          <w:b w:val="false"/>
          <w:i w:val="false"/>
          <w:color w:val="000000"/>
          <w:sz w:val="28"/>
        </w:rPr>
        <w:t>
      Сотқа дейінгі іс жүргізу барысында алынған, бірақ заттай дәлелдемелер деп танылмаған нәрселер, құндылықтар мен құжаттар өздері алынған адамға қайтарылуға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Іріктеп алынған үлгілер қапталады, мөрленеді, тергеу әрекеттеріне қатысушылардың қолдарымен куәландырылады, қылмыстық процесті жүргізетін органның қаулысымен не Қазақстан Республикасы Қылмыстық-процестік кодексінің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хаттамамен заттай дәлелдемелер ретінде іске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Соттың, прокуратура, қылмыстық қудалау және сот сараптамасы органдарының қылмыстық істер бойынша заттай дәлелдемелерді есепке алу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Соттың, прокуратура, қылмыстық қудалау және сот сараптамасы органдарының қылмыстық істер бойынша заттай дәлелдемелерді, алынған құжаттарды, ұлттық және шетелдік валютадағы ақшаны, есірткі, психотроптық заттарды сақтау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Заттай дәлелдемелерді беру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Заттай дәлелдемелерді жою тәртібі".</w:t>
      </w:r>
    </w:p>
    <w:bookmarkStart w:name="z1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