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8dc83" w14:textId="408dc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жылын өткізу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2022 жылғы 20 наурыздағы № 148 қаулысы.</w:t>
      </w:r>
    </w:p>
    <w:p>
      <w:pPr>
        <w:spacing w:after="0"/>
        <w:ind w:left="0"/>
        <w:jc w:val="both"/>
      </w:pPr>
      <w:r>
        <w:rPr>
          <w:rFonts w:ascii="Times New Roman"/>
          <w:b w:val="false"/>
          <w:i w:val="false"/>
          <w:color w:val="000000"/>
          <w:sz w:val="28"/>
        </w:rPr>
        <w:t xml:space="preserve">
      "Балалар жылын жариялау туралы" Қазақстан Республикасы Президентінің 2022 жылғы 19 қаңтардағы № 780 Жарлығының 2-тармағына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Қоса беріліп отырған Балалар жылын өткізу жөніндегі </w:t>
      </w:r>
      <w:r>
        <w:rPr>
          <w:rFonts w:ascii="Times New Roman"/>
          <w:b w:val="false"/>
          <w:i w:val="false"/>
          <w:color w:val="000000"/>
          <w:sz w:val="28"/>
        </w:rPr>
        <w:t>іс-шаралар жоспары</w:t>
      </w:r>
      <w:r>
        <w:rPr>
          <w:rFonts w:ascii="Times New Roman"/>
          <w:b w:val="false"/>
          <w:i w:val="false"/>
          <w:color w:val="000000"/>
          <w:sz w:val="28"/>
        </w:rPr>
        <w:t xml:space="preserve"> (бұдан әрі – Жоспар) бекітілсін.</w:t>
      </w:r>
    </w:p>
    <w:bookmarkEnd w:id="0"/>
    <w:p>
      <w:pPr>
        <w:spacing w:after="0"/>
        <w:ind w:left="0"/>
        <w:jc w:val="both"/>
      </w:pPr>
      <w:r>
        <w:rPr>
          <w:rFonts w:ascii="Times New Roman"/>
          <w:b w:val="false"/>
          <w:i w:val="false"/>
          <w:color w:val="000000"/>
          <w:sz w:val="28"/>
        </w:rPr>
        <w:t>
      2. Жоспардың орындалуына жауапты орталық мемлекеттік органдар, облыстардың, Нұр-Сұлтан, Алматы, Шымкент қалаларының әкімдіктері және ұйымдар (келісу бойынша):</w:t>
      </w:r>
    </w:p>
    <w:bookmarkStart w:name="z3" w:id="1"/>
    <w:p>
      <w:pPr>
        <w:spacing w:after="0"/>
        <w:ind w:left="0"/>
        <w:jc w:val="both"/>
      </w:pPr>
      <w:r>
        <w:rPr>
          <w:rFonts w:ascii="Times New Roman"/>
          <w:b w:val="false"/>
          <w:i w:val="false"/>
          <w:color w:val="000000"/>
          <w:sz w:val="28"/>
        </w:rPr>
        <w:t>
      1) Жоспарды іске асыру бойынша қажетті шараларды қабылдасын;</w:t>
      </w:r>
    </w:p>
    <w:bookmarkEnd w:id="1"/>
    <w:bookmarkStart w:name="z4" w:id="2"/>
    <w:p>
      <w:pPr>
        <w:spacing w:after="0"/>
        <w:ind w:left="0"/>
        <w:jc w:val="both"/>
      </w:pPr>
      <w:r>
        <w:rPr>
          <w:rFonts w:ascii="Times New Roman"/>
          <w:b w:val="false"/>
          <w:i w:val="false"/>
          <w:color w:val="000000"/>
          <w:sz w:val="28"/>
        </w:rPr>
        <w:t>
      2) тоқсан сайын, есепті кезеңнен кейінгі айдың 10-күнінен кешіктірмей Қазақстан Республикасының Білім және ғылым министрлігіне Жоспардың іске асырылу барысы туралы ақпарат ұсынып отырсын.</w:t>
      </w:r>
    </w:p>
    <w:bookmarkEnd w:id="2"/>
    <w:bookmarkStart w:name="z5" w:id="3"/>
    <w:p>
      <w:pPr>
        <w:spacing w:after="0"/>
        <w:ind w:left="0"/>
        <w:jc w:val="both"/>
      </w:pPr>
      <w:r>
        <w:rPr>
          <w:rFonts w:ascii="Times New Roman"/>
          <w:b w:val="false"/>
          <w:i w:val="false"/>
          <w:color w:val="000000"/>
          <w:sz w:val="28"/>
        </w:rPr>
        <w:t>
      3. Қазақстан Республикасының Білім және ғылым министрлігі тоқсан сайын, есепті кезеңнен кейінгі айдың 25-күнінен кешіктірмей Қазақстан Республикасының Үкіметіне Жоспардың іске асырылу барысы туралы ақпарат ұсынып отырсын.</w:t>
      </w:r>
    </w:p>
    <w:bookmarkEnd w:id="3"/>
    <w:bookmarkStart w:name="z6" w:id="4"/>
    <w:p>
      <w:pPr>
        <w:spacing w:after="0"/>
        <w:ind w:left="0"/>
        <w:jc w:val="both"/>
      </w:pPr>
      <w:r>
        <w:rPr>
          <w:rFonts w:ascii="Times New Roman"/>
          <w:b w:val="false"/>
          <w:i w:val="false"/>
          <w:color w:val="000000"/>
          <w:sz w:val="28"/>
        </w:rPr>
        <w:t>
      4. Осы қаулының орындалуын бақылау Қазақстан Республикасының Білім және ғылым министрлігіне жүктелсін.</w:t>
      </w:r>
    </w:p>
    <w:bookmarkEnd w:id="4"/>
    <w:bookmarkStart w:name="z7"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20 наурыздағы</w:t>
            </w:r>
            <w:r>
              <w:br/>
            </w:r>
            <w:r>
              <w:rPr>
                <w:rFonts w:ascii="Times New Roman"/>
                <w:b w:val="false"/>
                <w:i w:val="false"/>
                <w:color w:val="000000"/>
                <w:sz w:val="20"/>
              </w:rPr>
              <w:t>№ 148 қаулысымен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Балалар жылын өткізу жөніндегі іс-шаралар жоспары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(млн тг)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көздері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1-бөлім. "Білімді бала" (балалардың сапалы білім алу және тұлға ретінде даму құқықтарын іске асыру, оқу-тәрбие процесінде тәрбие компонентін күшейту)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деңгейдегі білім алушыларды сабақтарда және сыныптан тыс тәрбие іс-шараларында балалардың құқықтары мен мүдделерін қорғау саласындағы мемлекеттік саясаттың негізгі бағыттарын құқықтық оқыту және түсіндіру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өзін-өзі басқару органдарының өкілеттіктерін кеңейту арқылы балалар мен жасөспірімдердің азаматтық жауапкершілігін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шығармашылық, спорттық және мемлекеттік білім беру тапсырысымен қамтуды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5-11-сынып оқушыларына музейлерге, театрларға абонементтер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білім беру жобалары: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"Ризашылық – мейірімділік бұлағы" қоғамдық мәдени-білім беру жобасы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мәдени нормативі" республикалық мәдени-білім беру жобасы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БҒМ,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"Ұлағатты ұрпақ" республикалық мәдени-білім беру жобасы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БҒМ,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арасындағы "Сауатты мектеп" республикалық жобасы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 балалар мен жасөспірімдердің кітап оқуын қолдау шеңберінде балалар мен жасөспірімдерді кітап оқуға тарту үшін "Жас қаламгер" оқыту мектебін ұйымдастыру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БҒМ,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іс-шаралар: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кәсібінің 100 жылдығына арналған "Балалық шақ бағдаршылары" педагогикалық жасақтарының республикалық слеті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"Балдәурен" РОСО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мектеп медиаторы – 2022" республикалық конкурсы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Piano Passion" республикалық жас пианистер конкурсы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БҒМ,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оқушысы – 2022" республикалық конкурсы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шегінде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1-11-сынып оқушылары арасында "Шежіре: менің тегімнің тарихы" атты балалар бейнероликтерінің республикалық конкурсы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шегінде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құтқарушы" республикалық слеті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 республикалық әскери-патриоттық жиыны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БҒМ,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тамақтану, асханалар мен санитариялық тораптардың жағдайын бағалау бойынша "Балаға LIKE" республикалық акциясы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Президенттік жаңа жылдық шырша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БҒМ,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шаралар мен іс-шаралар: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 балалардың бос уақытын ұйымдастыруға еріктілер жасақтарын тарту бойынша "Мен – сенің досыңмын" өңірлік акциялары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 АҚДМ,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 кезеңінде әр өңірде этнолингвистикалық балалар лагерлерін құру (тақырыптық ауысымдар)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 МСМ, ЖОО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лагерьдегі жазғы демалыс маусымының салтанатты ашылуы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блогерлер мен журналистер, дизайнерлер, ақындар, әншілер, еріктілер, жол қозғалысы инспекторлары арасындағы өңірлік конкурстар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 МСМ,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өнерге баулу мақсатында білім беру ұйымдарындағы театр үйірмелері мен студиялар желісін дамыту жөніндегі "Балалар мен театр" жобасы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"Отбасының цифрлық картасы" жобасы шеңберінде туғаннан бастап 18 жасқа дейінгі балалар, оның ішінде өмірде қиын жағдайда жүрген балалар контингентінің қозғалысы мен есепке алу дерекқорын интеграциялау арқылы медициналық, әлеуметтік қызметтерге және білім алуға қолжетімділікті қамтамасыз ету үшін тұрғылықты жері бойынша тіркелуіне қарамастан, туғаннан бастап кәмелетке толғанға дейін балаларды қолдап отыру мәселесі бойынша ұсыныстар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ЦДИАӨМ, ДСМ, Еңбекмині, ІІМ, Әділетмині,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"Балдәурен" РОСО жазғы демалыс маусымының салтанатты ашылуы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және ақпараттық сауаттылық бойынша 5-11-сыныптарға арналған "Жаһандық құзыреттер" курсы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АҚДМ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(мектеп түлегінің) жеке білім беру, шығармашылық спорттық жетістіктерін көрсетуінің жаңа технологиясын – "Оқушының электрондық портфолиосы/ мектеп түлегінің портфолиосы" жобасын (ҰБДБ-да "Білім" модулі)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бастама ретінде облыстар, республикалық маңызы бар қалалар, астана әкімдерінің кеңесшісі және кәмелетке толмағандардың істері және олардың құқықтарын қорғау жөніндегі комиссия төрағасының орынбасары функцияларын атқаратын Бала құқықтары жөніндегі өңірлік уәкіл лауазымын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"Таланттар арамызда" республикалық балалар шығармашылығының фестиваль-көрмесін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фестиваль-көрме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Қазақстан Республикасының орталық мемлекеттік музейі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музейдің өз кірістері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"Мейірім" балалар шығармашылығының инклюзивті музейлік фестивалін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фестиваль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Қазақстан Республикасының Ұлттық музейі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музейдің өз кірістері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2-бөлім. "Отбасы – қауіпсіз мекен" (баланың игілі отбасында тәрбиелену, отбасылық және адамгершілік-рухани құндылықтарды дәріптеу құқықтарын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 қиын жағдайдың туындау қатері бар отбасыларға және адамдарға көмек көрсету мәселелері бойынша ведомствоаралық өзара іс-қимыл алгоритмін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АҚДМ, ІІМ, ДСМ, Еңбекминінің бірлескен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АҚДМ, ІІМ, ДСМ, Еңбекмині,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бірлесіп басқаратын алқалы органдардың өкілеттіктерін кеңейту арқылы оқу-тәрбие процесінің сапасын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санаттағы білім алушыларға материалдық көмек көрсетудің қолданыстағы жүйесін трансформациялау бойынша ұсыныстар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 Қаржымині, "Атамекен" ҰКП (келісу бойынша),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қауымына арналған "Менің балам – көшбасшы" вебинарлар циклі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"Мектептің үздік ата-аналар/қамқоршылық комитеті-2022" республикалық конкурсы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шегінде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ай сайынғы мемлекеттік жәрдемақының мөлшерін 1,5 есе ұлғайту жөнінде ұсыныстар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балалары бар отбасыларды әлеуметтік және психологиялық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Экскурсиялық-танымдық балалар-жасөспірімдер туризмін дамыту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"Kazakh Tourism" ҰК" АҚ (келісу бойынша),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Ертегілерді отбасымен оқу дәстүрлерін сақтауға, мәдени мұраларды ұрпақтан ұрпаққа беруге бағытталған "Әжемнің ертегілері" онлайн-жобасын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БҒМ,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отбасым – шығармашыл отбасы", "Менің отбасым – көптілді отбасы", "Менің отбасым – биші отбасы және т. б. өңірлік конкурстары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 АҚДМ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3-бөлім. "Дені сау бала" (балалардың, мүгедек балалар мен мүмкіндіктері шектеулі балалардың денсаулығын нығайту мен қорғау құқықтарын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неонаталдық хирургияны одан әрі дамытудың 2022 – 2023 жылдарға арналған іс-шаралар жоспарын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балаларға онкологиялық және гематологиялық көмекті жетілдіру жөніндегі 2022 – 2024 жылдарға арналған жол картасын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тапшы мамандықтар бойынша резидентура гранттарын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сәбилерге скринингтік зерттеулер жүргізу, 18 жасқа дейінгі балаларға профилактикалық медициналық тексерулер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МӘМС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ұйымдары мен МСАК ұйымдарын жаңа туған нәрестелер мен сәбилердің аудиологиялық және офтальмологиялық скринингтерін жүргізуге арналған жабдықпен жарақтандыру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 орфандық және эпилепсияға қарсы препараттармен амбулаториялық қамтамасыз етуге арналған дәрілік заттар мен медициналық бұйымдардың тізбесін кеңейту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асханаларындағы ас блоктарын бейнебақылау камераларымен жарақтандыру және қолма-қол ақшасыз есеп айырысуды кезең-кезеңімен енгізу жөніндегі шаралар кешенін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БҒМ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ресурстар (телеграмм-бот, әлеуметтік желілер және т. б.) арқылы білім беру ұйымдарында (санитариялық тораптар, асханалар, жиһаздар, жабдықтар және т. б.) қауіпсіз және жайлы ортаны қамтамасыз етуге қоғамдық бақылау тетігін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арнайы психологиялық-педагогикалық қолдауға мемлекеттік білім беру тапсырысын орналастыру жөніндегі нормативтік құқықтық актіні және оны есептеу әдістемесін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медициналық оңалтумен қамтуды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МӘМС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4-бөлім. "Баласын жетімсіретпеген ел" (жетім балалар мен ата-анасының қамқорлығынсыз қалған балалардың құқықтарын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 қиын жағдайға тап болған балаларды қолдау орталықтарының функцияларын кеңейту жөніндегі 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балаларды отбасына орналастырудың баламалы нысанын – кәсіпқой қабылдаушы отбасын енгізу бойынша қолданыстағы заңнамаға өзгерістер енгізу жөнінде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Еңбекмині, ҰЭМ,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5-бөлім. "Жайлы мекен" (балалар үшін инфрақұрылымды және балалар индустриясын дамыту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елді мекендердің (аулалардың, ойын алаңдарының, балалар болатын жерлердің) инфрақұрылымын қауіпсіздік тұрғысынан дамыту жөніндегі шаралар кешенін бекіту және өңірлерді дамыту жоспарларына толықтырулар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мектептер мен мектеп-интернаттарды жарақтандыру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қарай 1000 мектеп" бағдарламасы аясында салынған өңірлердегі жаңа мектептердің ашылу салтанаты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хал-ахуал индексінің қорытындысы бойынша "Балаға мейірімді қала" ұлттық сыйлығын енгізу жөнінде ұсыныс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6-бөлім. "Балаларды қорғау" (балалардың қауіпсіз даму жағдайларына құқығын іске асыру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Журналистердің мінез-құлық этикасын регламенттейтін құжаттарда суицид тақырыбын жариялау мәселесі бойынша ұсынымдар тұжырымдау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БҒМ,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мектепте 24/7 режиміндегі "Balaqorgau" дербес QR-кодын орналастыру арқылы құқықтарының бұзылу фактілері бойынша анонимді түрде БҒМ БҚҚК-ге жаңа форматта жүгіну мүмкіндігі туралы хабардар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мектепте QR-кодтар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татуласу (медиация) қызметтерін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ЖС (келісу бойынша)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арасында интернетке тәуелділік пен құмар ойындардың алдын алу жөніндегі шаралар кешенін әзірлеу және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МСМ, ДСМ, БҒМ,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және мобильді қызмет ұсынушылардың балалар мен жасөспірімдерге арналған контенті "тазартылған" шектеулі "ақ интернет" жүйесінің арнайы пакеттерін енгізуі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2021 жылғы 7 қазандағы № 670 Жарлығымен бекітілген Ұлттық жобалар тізбесіне 2023 – 2027 жылдарға арналған балалар мүддесіндегі ұлттық жобаны енгізу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 ҰЭМ,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7-бөлім. "BALA_TIME.KZ" (балалық шақ мәселелері бойынша ақпараттық-түсіндіру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жылына арналған іс-шараларды ақпараттық сүйемелдеу жөніндегі медиа-жоспарды әзірлеу, бекіту және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БҒМ, МСМ,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арнайы медиа өнімдерді: телебағдарламаларды, сериалдарды, деректі фильмдерді, вирустық роликтерді, көркем мотиваторларды, гиф-суреттерді, әлеуметтік желілердегі, мессенджерлердегі имидждік өнімдерді өндіру және трансляциялау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 телеарнасында мультимедиалық және танымдық контентті трансляциялау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Қаржымині,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www.danabala.kz "Дана бала" балалар әдебиеті веб-сайтының контентін қазақстандық авторлардың толық мәтінді кітаптарымен толықтыру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Қазақстан Республикасының Ұлттық академиялық кітапханасы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"Атамекен" ҰКП – "Атамекен" ұлттық кәсіпкерлер палатасы</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"Балдәурен" РОСО – "Балдәурен" республикалық оқу-сауықтыру орталығы</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xml:space="preserve">
      БҒМ БҚҚК </w:t>
      </w:r>
      <w:r>
        <w:rPr>
          <w:rFonts w:ascii="Times New Roman"/>
          <w:b w:val="false"/>
          <w:i/>
          <w:color w:val="000000"/>
          <w:sz w:val="28"/>
        </w:rPr>
        <w:t>–</w:t>
      </w:r>
      <w:r>
        <w:rPr>
          <w:rFonts w:ascii="Times New Roman"/>
          <w:b w:val="false"/>
          <w:i w:val="false"/>
          <w:color w:val="000000"/>
          <w:sz w:val="28"/>
        </w:rPr>
        <w:t xml:space="preserve"> Қазақстан Республикасы Білім және ғылым министрлігінің Балалардың құқықтарын қорғау комитеті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ЖС – Қазақстан Республикасының Жоғарғы Соты</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ОКҚ – Орталық коммуникациялар қызметі</w:t>
      </w:r>
    </w:p>
    <w:p>
      <w:pPr>
        <w:spacing w:after="0"/>
        <w:ind w:left="0"/>
        <w:jc w:val="both"/>
      </w:pPr>
      <w:r>
        <w:rPr>
          <w:rFonts w:ascii="Times New Roman"/>
          <w:b w:val="false"/>
          <w:i w:val="false"/>
          <w:color w:val="000000"/>
          <w:sz w:val="28"/>
        </w:rPr>
        <w:t>
      МӘМС – міндетті әлеуметтік медициналық сақтандыру</w:t>
      </w:r>
    </w:p>
    <w:p>
      <w:pPr>
        <w:spacing w:after="0"/>
        <w:ind w:left="0"/>
        <w:jc w:val="both"/>
      </w:pPr>
      <w:r>
        <w:rPr>
          <w:rFonts w:ascii="Times New Roman"/>
          <w:b w:val="false"/>
          <w:i w:val="false"/>
          <w:color w:val="000000"/>
          <w:sz w:val="28"/>
        </w:rPr>
        <w:t xml:space="preserve">
      МСАК – медициналық-санитариялық алғашқы көмек </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НЗМ ДББҰ – "Назарбаев Зияткерлік мектебі" дербес білім беру ұйымдары</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ТМККК – тегін медициналық көмектің кепілдік берілген көлемі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xml:space="preserve">
      ІІМ – Қазақстан Республикасының Ішкі істер министрлігі </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ҰБДБ – Ұлттық білім беру деректер базасы</w:t>
      </w:r>
    </w:p>
    <w:p>
      <w:pPr>
        <w:spacing w:after="0"/>
        <w:ind w:left="0"/>
        <w:jc w:val="both"/>
      </w:pPr>
      <w:r>
        <w:rPr>
          <w:rFonts w:ascii="Times New Roman"/>
          <w:b w:val="false"/>
          <w:i w:val="false"/>
          <w:color w:val="000000"/>
          <w:sz w:val="28"/>
        </w:rPr>
        <w:t>
      "Kazakh Tourism" ҰК" АҚ – "Kazakh Tourism" ұлттық компаниясы" акционерлік қоғамы</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