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787" w14:textId="9468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 туралы" Қазақстан Республикасының Заңын іске асыру жөніндегі шаралар туралы" Қазақстан Республикасы Үкіметінің 2002 жылғы 5 сәуірдегі № 407 қаулысы 1-тармағының және "Күзет қызметі туралы" Қазақстан Республикасының Заңын іске асыру жөніндегі шаралар туралы" Қазақстан Республикасы Үкіметінің 2002 жылғы 5 сәуірдегі № 407 қаулысына өзгерістер енгізу туралы" Қазақстан Республикасы Үкіметінің 2015 жылғы 17 маусымдағы № 454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наурыздағы № 101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"Күзет қызметі туралы" Қазақстан Республикасының Заңын іске асыру жөніндегі шаралар туралы" Қазақстан Республикасы Үкіметінің 2002 жылғы 5 сәуірдегі № 407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"Күзет қызметі туралы" Қазақстан Республикасының Заңын іске асыру жөніндегі шаралар туралы" Қазақстан Республикасы Үкіметінің 2002 жылғы 5 сәуірдегі № 407 қаулысына өзгерістер енгізу туралы" Қазақстан Республикасы Үкіметінің 2015 жылғы 17 маусымдағы № 454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