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9010" w14:textId="2119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 холдингі" акционерлік қоғамы директорлар кеңесінің құрамы туралы</w:t>
      </w:r>
    </w:p>
    <w:p>
      <w:pPr>
        <w:spacing w:after="0"/>
        <w:ind w:left="0"/>
        <w:jc w:val="both"/>
      </w:pPr>
      <w:r>
        <w:rPr>
          <w:rFonts w:ascii="Times New Roman"/>
          <w:b w:val="false"/>
          <w:i w:val="false"/>
          <w:color w:val="000000"/>
          <w:sz w:val="28"/>
        </w:rPr>
        <w:t>Қазақстан Республикасы Үкіметінің 2022 жылғы 27 қаңтардағы № 32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"Зерде" ұлттық инфокоммуникация холдингі" акционерлік қоғамы директорлар кеңесінің құрамына мемлекеттік органдардың өкілдерін осы қаулыға қосымшаға сәйкес құрамда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қаңтардағы</w:t>
            </w:r>
            <w:r>
              <w:br/>
            </w:r>
            <w:r>
              <w:rPr>
                <w:rFonts w:ascii="Times New Roman"/>
                <w:b w:val="false"/>
                <w:i w:val="false"/>
                <w:color w:val="000000"/>
                <w:sz w:val="20"/>
              </w:rPr>
              <w:t>№ 32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"Зерде" ұлттық инфокоммуникация холдингі" акционерлік қоғамы директорлар кеңесінің құрамына сайланатын мемлекеттік органдардың өкілдері</w:t>
      </w:r>
    </w:p>
    <w:bookmarkEnd w:id="3"/>
    <w:p>
      <w:pPr>
        <w:spacing w:after="0"/>
        <w:ind w:left="0"/>
        <w:jc w:val="both"/>
      </w:pPr>
      <w:r>
        <w:rPr>
          <w:rFonts w:ascii="Times New Roman"/>
          <w:b w:val="false"/>
          <w:i w:val="false"/>
          <w:color w:val="ff0000"/>
          <w:sz w:val="28"/>
        </w:rPr>
        <w:t xml:space="preserve">
      Ескерту. Қосымшаға өзгеріс енгізілді - ҚР Үкіметінің 06.05.2022 </w:t>
      </w:r>
      <w:r>
        <w:rPr>
          <w:rFonts w:ascii="Times New Roman"/>
          <w:b w:val="false"/>
          <w:i w:val="false"/>
          <w:color w:val="ff0000"/>
          <w:sz w:val="28"/>
        </w:rPr>
        <w:t>№ 285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Мәдиев</w:t>
            </w:r>
          </w:p>
          <w:p>
            <w:pPr>
              <w:spacing w:after="20"/>
              <w:ind w:left="20"/>
              <w:jc w:val="both"/>
            </w:pPr>
            <w:r>
              <w:rPr>
                <w:rFonts w:ascii="Times New Roman"/>
                <w:b w:val="false"/>
                <w:i w:val="false"/>
                <w:color w:val="000000"/>
                <w:sz w:val="20"/>
              </w:rPr>
              <w:t>
Жасұлан Хасенұлы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бірінші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Керімрай</w:t>
            </w:r>
          </w:p>
          <w:p>
            <w:pPr>
              <w:spacing w:after="20"/>
              <w:ind w:left="20"/>
              <w:jc w:val="both"/>
            </w:pPr>
            <w:r>
              <w:rPr>
                <w:rFonts w:ascii="Times New Roman"/>
                <w:b w:val="false"/>
                <w:i w:val="false"/>
                <w:color w:val="000000"/>
                <w:sz w:val="20"/>
              </w:rPr>
              <w:t>Данабек Алтынбекұлы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аппарат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
Ербол Сабыржанұлы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 төрағасының орынбасары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