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4189" w14:textId="28f4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әлеуметтік-экономикалық жағдайды тұрақтандыру жөніндегі жедел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20 қаңтардағы № 22 қаулысы</w:t>
      </w:r>
    </w:p>
    <w:p>
      <w:pPr>
        <w:spacing w:after="0"/>
        <w:ind w:left="0"/>
        <w:jc w:val="both"/>
      </w:pPr>
      <w:bookmarkStart w:name="z1" w:id="0"/>
      <w:r>
        <w:rPr>
          <w:rFonts w:ascii="Times New Roman"/>
          <w:b w:val="false"/>
          <w:i w:val="false"/>
          <w:color w:val="000000"/>
          <w:sz w:val="28"/>
        </w:rPr>
        <w:t xml:space="preserve">
      Елдегі әлеуметтік-экономикалық жағдайды тұрақтандыру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Республикасындағы әлеуметтік-экономикалық жағдайды тұрақтандыру жөніндегі жедел іс-қимыл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Жоспардың орындалуына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w:t>
      </w:r>
    </w:p>
    <w:bookmarkEnd w:id="2"/>
    <w:bookmarkStart w:name="z4" w:id="3"/>
    <w:p>
      <w:pPr>
        <w:spacing w:after="0"/>
        <w:ind w:left="0"/>
        <w:jc w:val="both"/>
      </w:pPr>
      <w:r>
        <w:rPr>
          <w:rFonts w:ascii="Times New Roman"/>
          <w:b w:val="false"/>
          <w:i w:val="false"/>
          <w:color w:val="000000"/>
          <w:sz w:val="28"/>
        </w:rPr>
        <w:t>
      1)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тоқсан сайын, есепті тоқсаннан кейінгі айдың 5-күніне дейін Қазақстан Республикасының Ұлттық экономика министрлігіне Жоспардың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тоқсан сайын, есепті тоқсаннан кейінгі айдың 15-күніне дейін Қазақстан Республикасының Үкіметіне Жоспардың орындалу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20 қаңтардағы</w:t>
            </w:r>
            <w:r>
              <w:br/>
            </w:r>
            <w:r>
              <w:rPr>
                <w:rFonts w:ascii="Times New Roman"/>
                <w:b w:val="false"/>
                <w:i w:val="false"/>
                <w:color w:val="000000"/>
                <w:sz w:val="20"/>
              </w:rPr>
              <w:t>№ 22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Республикасындағы әлеуметтік-экономикалық жағдайды тұрақтандыру жөніндегі жедел іс-қимыл жоспары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w:t>
            </w:r>
          </w:p>
          <w:p>
            <w:pPr>
              <w:spacing w:after="20"/>
              <w:ind w:left="20"/>
              <w:jc w:val="both"/>
            </w:pPr>
            <w:r>
              <w:rPr>
                <w:rFonts w:ascii="Times New Roman"/>
                <w:b w:val="false"/>
                <w:i w:val="false"/>
                <w:color w:val="000000"/>
                <w:sz w:val="20"/>
              </w:rPr>
              <w:t>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орындаушылар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p>
            <w:pPr>
              <w:spacing w:after="20"/>
              <w:ind w:left="20"/>
              <w:jc w:val="both"/>
            </w:pPr>
            <w:r>
              <w:rPr>
                <w:rFonts w:ascii="Times New Roman"/>
                <w:b w:val="false"/>
                <w:i w:val="false"/>
                <w:color w:val="000000"/>
                <w:sz w:val="20"/>
              </w:rPr>
              <w:t>
 нәтиже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тәртіп пен қауіпсіздікті, әлеуметтік және өзге инфрақұрылымды қалпына келтіру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 қызметкерлерінің және әскери қызметшілердің жауынгерлік әзірлігін және жарақтандырылуын арттыру, моральдық рухын қолдау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Қорғанысмині,  ТЖМ, МКҚ (келісу бойынша), ҰҚК (келісу бойынша), СЖҚА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құрылымдардың жауынгерлік қабілеті және әскери қызметшілердің жоғары моральдық рухы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әлуетті органдардың арнайы бөлімшелері қызметкерлерінің жалақысын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ІІМ, Қорғанысмині, ҰҚК (келісу бойынша),</w:t>
            </w:r>
          </w:p>
          <w:p>
            <w:pPr>
              <w:spacing w:after="20"/>
              <w:ind w:left="20"/>
              <w:jc w:val="both"/>
            </w:pPr>
            <w:r>
              <w:rPr>
                <w:rFonts w:ascii="Times New Roman"/>
                <w:b w:val="false"/>
                <w:i w:val="false"/>
                <w:color w:val="000000"/>
                <w:sz w:val="20"/>
              </w:rPr>
              <w:t>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органдар арнайы бөлімшелерінің қызметкерлерінің ақшалай қаражатын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қылмыстық топтардың </w:t>
            </w:r>
          </w:p>
          <w:p>
            <w:pPr>
              <w:spacing w:after="20"/>
              <w:ind w:left="20"/>
              <w:jc w:val="both"/>
            </w:pPr>
            <w:r>
              <w:rPr>
                <w:rFonts w:ascii="Times New Roman"/>
                <w:b w:val="false"/>
                <w:i w:val="false"/>
                <w:color w:val="000000"/>
                <w:sz w:val="20"/>
              </w:rPr>
              <w:t xml:space="preserve">іс-қимылдары нәтижесінде зардап шеккендер мен хабар-ошарсыз кеткендер туралы ақпарат беру үшін 1414 </w:t>
            </w:r>
          </w:p>
          <w:p>
            <w:pPr>
              <w:spacing w:after="20"/>
              <w:ind w:left="20"/>
              <w:jc w:val="both"/>
            </w:pPr>
            <w:r>
              <w:rPr>
                <w:rFonts w:ascii="Times New Roman"/>
                <w:b w:val="false"/>
                <w:i w:val="false"/>
                <w:color w:val="000000"/>
                <w:sz w:val="20"/>
              </w:rPr>
              <w:t>call-орталығының базасында тікелей желі ұйымдастыруды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ІІМ, "Азаматтарға арналған үкімет" МК" КЕАҚ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тиімді коммуникациялар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өкілдіктерді, сондай-ақ шетелдік инвестициялар  мен шетелдік компаниялар бизнесінің субъектілерін қорғау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халықаралық имиджін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қоғамдық көліктің және әлеуметтік инфрақұрылым объектілерінің тұрақты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тыныс-тіршілікті қалпына келтіру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іркілістері жағдайында   Қазақстан Республикасы Қаржы министрлігінің ақпараттық жүйесі бойынша  мемлекеттік мекемелердің қаржыландыру жоспарларын енгізуді,  төлемдерін өткізуді және азаматтық-құқықтық мәмілелерін тіркеуді қағаз жеткізгіште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жүйесінің тұрақтылығын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немесе квазимемлекеттік сектор меншігіндегі террористік белсенділік салдарынан бүлінген жылжымайтын мүлік объектілерінің тізімін айқындау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ЦДИАӨМ, ЖАО,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немесе квазимемлекеттік сектор меншігіндегі  террористік белсенділік салдарынан бүлінген объектілердің тізімі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белсенділік салдарынан бүлінген мемлекет немесе квазимемлекеттік сектор меншігіндегі жылжымайтын мүлік объектілері бойынша техникалық зерттеп-қарауды жүргізу және жөндеу-қалпына келтіру жұмыстарының көлемін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аккредиттелген және жобалау ұйымдары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немесе квазимемлекеттік сектор меншігіндегі жылжымайтын мүлік объектілері бойынша техникалық зерттеп-қарауды жүргізу және  жөндеу-қалпына келтіру жұмыстарының көлемін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объектілер бойынша жөндеу-қалпына келтіру жұмыстарын жүргізу үшін жобалау құжаттамасын әзірлеу және сараптамадан өту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аккредиттелген сараптама ұйымдары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объектілерді қалпына келтіру бойынша дайындық жұмыстарын аяқтау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объектілер бойынша жөндеу-қалпына келтіру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объектілерді толық қалпына келтіру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Әлуетті құрылымдардың, ТЖ-ның, сондай-ақ денсаулық сақтау, білім беру, коммуналдық шаруашылық, мәдениет, спорт және ақпарат салаларының материалдық-техникалық базасын (автокөлік, компьютерлік техника, жиһаз, байланыс құралдары, бейнебақылау жүйелері және т.б.) қалпына келтіру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шілде,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ТЖМ, ІІМ, ИИДМ, ДСМ, БҒМ, МСМ, АҚДМ, ЦДИАӨМ, Қоғанысмині, ЖАО,  ҰҚК (келісу бойынша),</w:t>
            </w:r>
          </w:p>
          <w:p>
            <w:pPr>
              <w:spacing w:after="20"/>
              <w:ind w:left="20"/>
              <w:jc w:val="both"/>
            </w:pPr>
            <w:r>
              <w:rPr>
                <w:rFonts w:ascii="Times New Roman"/>
                <w:b w:val="false"/>
                <w:i w:val="false"/>
                <w:color w:val="000000"/>
                <w:sz w:val="20"/>
              </w:rPr>
              <w:t>
МКҚ (келісу бойынша),</w:t>
            </w:r>
          </w:p>
          <w:p>
            <w:pPr>
              <w:spacing w:after="20"/>
              <w:ind w:left="20"/>
              <w:jc w:val="both"/>
            </w:pPr>
            <w:r>
              <w:rPr>
                <w:rFonts w:ascii="Times New Roman"/>
                <w:b w:val="false"/>
                <w:i w:val="false"/>
                <w:color w:val="000000"/>
                <w:sz w:val="20"/>
              </w:rPr>
              <w:t>
БП (келісу бойынша), СЖҚА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құрылымдардың материалдық- техникалық базасын толық қалпына келтіру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мәселелер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Мертіккен әлуетті құрылымдар қызметкерлеріне, әлеуметтік сала және ТЖ жұмыскерлеріне, сондай-ақ қаза тапқандардың отбасыларына өтемақы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 ДСМ, Қорғанысмині, ТЖМ, ҰҚК (келісу бойынша),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мертіккен әлуетті құрылымдар қызметкерлеріне, әлеуметтік сала және ТЖ жұмыскерлеріне,   сондай-ақ қаза тапқандардың отбасыларына өтемақылар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 тапқан құқық қорғау, арнаулы органдар қызметкерлерінің, әскери қызметшілердің және бейбіт азаматтардың отбасыларына тұрғын үймен қамтамасыз етуді, білім алуды және өзге де қолдау шараларын қоса алғанда,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 ІІМ, ДСМ, Қорғанысмині, ТЖМ, БҒМ, ҰҚК (келісу бойынша),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террористерге қарсы тұру барысында қаза тапқан құқық қорғау және арнаулы органдар қызметкерлерінің, әскери қызметшілердің және бейбіт азаматтардың отбасыларына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 тапқан ішкі істер органдары қызметкерлері мен әскери қызметшілерінің асырауындағы адамдары мен мұрагерлеріне біржолғы өтемақы төлеу, сондай-ақ жерлеуге арналған шығыстарды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мен әскери қызметшілерін әлеуметтік қорғау жөніндегі нормаларды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халқына" қоғамдық қорын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қазақстандықтардың әлеуметтік саладағы көкейтесті проблемаларын шешуге жәрдемдесу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 мен микроқаржы ұйымдарының төтенше жағдайды енгізуден зардап шеккен азаматтар мен заңды тұлғаларға банктік қарыздары мен микрокредиттерін өтеу мерзімін кейінге қалдыруы, </w:t>
            </w:r>
          </w:p>
          <w:p>
            <w:pPr>
              <w:spacing w:after="20"/>
              <w:ind w:left="20"/>
              <w:jc w:val="both"/>
            </w:pPr>
            <w:r>
              <w:rPr>
                <w:rFonts w:ascii="Times New Roman"/>
                <w:b w:val="false"/>
                <w:i w:val="false"/>
                <w:color w:val="000000"/>
                <w:sz w:val="20"/>
              </w:rPr>
              <w:t>сондай-ақ төтенше жағдайдың қолданылуы кезеңінде заңды және жеке тұлғалардың кредиттері бойынша айыппұлдар мен өсімпұлдарды есептемеу бойынша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төрағасының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борыштық жүктемесінің өсуіне жол бермеу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алатын тұрғын үй үшін азаматтардың жекелеген санаттарына төлемдер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шиеленісті төмендету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сындарлы өтініштерін зерделеу және олар бойынша шешімдер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АҚДМ, мүдделі мемлекеттік органдар, БП (келісу бойынша),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шиеленісті төмендету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 және "Алғашқы жұмыс орны" жобалары бойынша қатысу кезеңін және еңбекақы мөлшерін ұлғайту мәселесін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Әділетмині,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жұмыспен қамтылу деңгейін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кредит беру бөлігінде пруденциялық реттеу шараларын күшейту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p>
            <w:pPr>
              <w:spacing w:after="20"/>
              <w:ind w:left="20"/>
              <w:jc w:val="both"/>
            </w:pPr>
            <w:r>
              <w:rPr>
                <w:rFonts w:ascii="Times New Roman"/>
                <w:b w:val="false"/>
                <w:i w:val="false"/>
                <w:color w:val="000000"/>
                <w:sz w:val="20"/>
              </w:rPr>
              <w:t>
(келісу бойынша),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борыштық жүктемесінің өсуін шектеу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бағдарламасының, Кәсіпкерлікті дамыту жөніндегі ұлттық жоба және басқа да бағдарламалық құжаттар шеңберінде батыс және оңтүстік өңірлер үшін жекелеген бағыттар әзірлеу және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теңгерімсіздікті қысқарту</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Бағаның негізсіз өсуіне жол бермеу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газды электрондық сауда алаңдары арқылы өткізуге толық көшу мерзімін 2023 жылғы 1 қаңтарға ауыстыру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w:t>
            </w:r>
          </w:p>
          <w:p>
            <w:pPr>
              <w:spacing w:after="20"/>
              <w:ind w:left="20"/>
              <w:jc w:val="both"/>
            </w:pPr>
            <w:r>
              <w:rPr>
                <w:rFonts w:ascii="Times New Roman"/>
                <w:b w:val="false"/>
                <w:i w:val="false"/>
                <w:color w:val="000000"/>
                <w:sz w:val="20"/>
              </w:rPr>
              <w:t>
бағасын тұрақтандыру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өткізудің, оның ішінде ашықтықты және бұзушылықтарға жол бермеуді толық қамтамасыз ететін электрондық сауда алаңдары арқылы өткізудің жаңа тетігін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w:t>
            </w:r>
          </w:p>
          <w:p>
            <w:pPr>
              <w:spacing w:after="20"/>
              <w:ind w:left="20"/>
              <w:jc w:val="both"/>
            </w:pPr>
            <w:r>
              <w:rPr>
                <w:rFonts w:ascii="Times New Roman"/>
                <w:b w:val="false"/>
                <w:i w:val="false"/>
                <w:color w:val="000000"/>
                <w:sz w:val="20"/>
              </w:rPr>
              <w:t>
бағасын тұрақтандыру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мен дизель отынының бағасын күнтізбелік 180 күнге реттеуді енгізу және орындалуын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БҚДА (келісу бойынша), "ҚазМұнайГаз" ҰК" АҚ (келісу бойынша),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мен дизель отынының бағасын тұрақтандыру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бағасының өсуіне жол бермеу бойынша шаралар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БҚДА (келісу бойынша), ЭМ, СИМ,</w:t>
            </w:r>
          </w:p>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бағасын тұрақтандыру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дизель отынын және мұнай өнімдерінің жекелеген түрлерін (СЭҚ ТН кодтары 2709, 2710, 2902, 3403, 3811, 3826) (жағар майларды қоспағанда) Қазақстан Республикасының аумағынан автомобиль көлігімен әкетуге 6 ай мерзімге тыйым салуды енгізу және орындалуын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бағасын тұрақтандыру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аумағынан тірі ІҚМ-ны (СЭҚ ТН коды 0102), тірі қойлар мен ешкілерді (ЕЭО СЭҚ ТН коды 104)  әкетуге 6 ай мерзімге тыйым салуды енгізу және орындалуын бақылау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бағасын тұрақтандыру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жекелеген тауарларды (картоп, сәбіз) әкетуге 3 ай мерзімге тыйым салуды енгізу және орындалуын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бағасын тұрақтандыру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қызметтердің тарифтері мен бағасын көтеруге күнтізбелік 180 күнге мораторий енгізу  және орындалуын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ТМРК төрағасының бұйрығы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қызметтердің бағасын тұрақтандыру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 тұтынушы үшін бағаның өсуіне жол бермей, мұнай-газ саласының өніміне акциздер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түсімдерді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ӘлМАТ бағасын тұрақтандыру бойынша форвардтық тетіктерді қаржыландыруды (тұрақтандыру қорлары және "кері" схема) 140 млрд теңгеге дейін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ӘлМАТ бағасын тұрақтандыру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Тұрақтандыру қорларындағы ӘлМАТ-тың кейбір түрлерінің 5 айлық қорының 30 % көлемін қамтамасыз ету бойынша форвардтық келісімшарттар жасасу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ӘлМАТ бағасын тұрақтандыру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Тұқымдармен, жем-шөппен, тыңайтқыштармен қамтамасыз ету, егін егу және жинау науқанын уақтылы жүргізу мәселелері бойынша мониторинг және бақылау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егіс жұмыстарын уақтылы және тиімді жүргізу, азық-түліктік қамтамасыз етілу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басым құқығы шеңберінде иеліктен шығарылатын шикі және тауарлық газға жер қойнауын пайдаланушылардың бағасын 2021 жылғы желтоқсандағы баға деңгейінде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БҚДА (келісу бойынша),  СЖҚА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бағасын тұрақтандыру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Инфляцияны бақылау жөніндегі шаралар кешенін әзірлеу және қабылдау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пен Ұлттық Банктің бірлескен</w:t>
            </w:r>
          </w:p>
          <w:p>
            <w:pPr>
              <w:spacing w:after="20"/>
              <w:ind w:left="20"/>
              <w:jc w:val="both"/>
            </w:pPr>
            <w:r>
              <w:rPr>
                <w:rFonts w:ascii="Times New Roman"/>
                <w:b w:val="false"/>
                <w:i w:val="false"/>
                <w:color w:val="000000"/>
                <w:sz w:val="20"/>
              </w:rPr>
              <w:t>
іс-қимыл жоспары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 АШМ, ЭМ, ИИДМ, БҚДА (келісу бойынша),</w:t>
            </w:r>
          </w:p>
          <w:p>
            <w:pPr>
              <w:spacing w:after="20"/>
              <w:ind w:left="20"/>
              <w:jc w:val="both"/>
            </w:pPr>
            <w:r>
              <w:rPr>
                <w:rFonts w:ascii="Times New Roman"/>
                <w:b w:val="false"/>
                <w:i w:val="false"/>
                <w:color w:val="000000"/>
                <w:sz w:val="20"/>
              </w:rPr>
              <w:t>
ҰБ (келісу бойынша), "Атамекен" ҰКП</w:t>
            </w:r>
          </w:p>
          <w:p>
            <w:pPr>
              <w:spacing w:after="20"/>
              <w:ind w:left="20"/>
              <w:jc w:val="both"/>
            </w:pPr>
            <w:r>
              <w:rPr>
                <w:rFonts w:ascii="Times New Roman"/>
                <w:b w:val="false"/>
                <w:i w:val="false"/>
                <w:color w:val="000000"/>
                <w:sz w:val="20"/>
              </w:rPr>
              <w:t>
(келісу бойынша), мүдделі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 нысаналы дәлізге дейін төмендету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қауіпсіздігін қамтамасыз етудің  орта мерзімді кезеңге (үш жылға) арналған жоспарын әзірлеу және қабылдау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кезеңге (үш жылға) арналған азық-түлік қауіпсіздігін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Халықты және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 бастаған және бастама жасайтын салықтық және кедендік тексерулерді, сондай-ақ "Қазақстан Республикасындағы кедендік реттеу туралы" Қазақстан Республикасының Кодексіне сәйкес  тауарларды шығарғаннан кейін басталған кедендік, өзге де құжаттарды және (немесе) мәліметтерді тексерулерді </w:t>
            </w:r>
          </w:p>
          <w:p>
            <w:pPr>
              <w:spacing w:after="20"/>
              <w:ind w:left="20"/>
              <w:jc w:val="both"/>
            </w:pPr>
            <w:r>
              <w:rPr>
                <w:rFonts w:ascii="Times New Roman"/>
                <w:b w:val="false"/>
                <w:i w:val="false"/>
                <w:color w:val="000000"/>
                <w:sz w:val="20"/>
              </w:rPr>
              <w:t xml:space="preserve">тоқтата тұру және мерзімін 2022 жылғы </w:t>
            </w:r>
          </w:p>
          <w:p>
            <w:pPr>
              <w:spacing w:after="20"/>
              <w:ind w:left="20"/>
              <w:jc w:val="both"/>
            </w:pPr>
            <w:r>
              <w:rPr>
                <w:rFonts w:ascii="Times New Roman"/>
                <w:b w:val="false"/>
                <w:i w:val="false"/>
                <w:color w:val="000000"/>
                <w:sz w:val="20"/>
              </w:rPr>
              <w:t xml:space="preserve">1 ақпанға дейінгі мерзімге шегеру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бизнес субъектілерін қолдау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камералдық бақылау жөніндегі хабарламаларын 2022 жылғы 1 ақпанға дейін шығармау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бизнес субъектілерін қолдау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белсенділік салдарынан  зардап шеккен шағын және орта бизнес субъектілерінің және оларға келтірілген залал сомаларының жалпы тізілімін айқындау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белсенділік салдарынан зардап шеккен  шағын және орта бизнес субъектілерінің  және оларға келтірілген залал сомаларының жалпы тізілімі, террористік белсенділік салдарынан келтірілген залал сомасын бағалау жөніндегі өңірлік комиссиялардың  бағалау актілері мен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ІІМ, "Атамекен" ҰКП</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белсенділік салдарынан зардап шеккен шағын және орта бизнес субъектілерінің және оларға келтірілген залал сомаларының жалпы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Кәдеге жарату алымы есебінен отандық автомобильдер мен ауыл шаруашылығы техникасын сатып алушыларға ваучерлер беру мәселесін қарай отырып, кәдеге жарату алымының мөлшерлемелерін қайта 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алымының мөлшерлемелерін төмендету, автоиеленушілерге түсетін жүктемені және автокөлік бағаларын төмендету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алымын әкімшілендіру және тиісті қаражатқа иелік ету бөлігінде "ӨКМ операторы" ЖШС қызметін тоқтату, сондай-ақ кәдеге жарату алымы қаражаты есебінен құрылған активтерді мемлекет меншігіне беру, кейіннен өндірушілердің кеңейтілген міндеттемелерін әкімшілендіру функцияларын мемлекеттік ұйымға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алымын жинау мен әкімшілендірудің ашықтығын қамтамасыз ету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Шығаруға, қоныстандыруға, құрылыстарды бұзуға байланысты атқарушылық іс-қимылдарды жүргізуге 2022 жылғы 20 сәуірге дейінгі кезеңге уақытша тыйым салуды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бизнес субъектілерін қолдау шараларын іске асыру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кірісін арттыру бағдарламасын әзірлеу және қабылдау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Еңбекмині, ИИДМ, ЭМ, АҚДМ, БҒМ, СИМ, АШМ, "Атамекен" ҰКП  (келісу бойынша), ҰБ (келісу бойынша), БҚДА (келісу бойынша), ҚНРДА (келісу бойынша), мүдделі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кірісінің нақты өсуі</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Ұйымдық-қаржылық мәселелер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Екіжақты және көпжақты ынтымақтастықтың барлық ағымдағы мәселелері бойынша шет мемлекеттермен, халықаралық ұйымдармен және басқа да әріптестермен тұрақты байланыстарды қолдауды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коммуникацияларды және елдің халықаралық имиджін сақтау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аудитория үшін Қазақстанда болған оқиғалардың мәніне, сондай-ақ  елдегі жағдайды тұрақтандыруға               ҰҚШҰ-ға мүше мемлекеттердің бітімгерлік контингентін тартуға  қатысты түсіндіру жұмысын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қаңтар-наурыз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халықаралық имиджін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нарыққа қатысушылар тарапынан теңгеге қатысты сенім толық қалпына келгенге дейін валюта нарығының тұрақтылығын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(келісу бойынша), Қаржымині, </w:t>
            </w:r>
          </w:p>
          <w:p>
            <w:pPr>
              <w:spacing w:after="20"/>
              <w:ind w:left="20"/>
              <w:jc w:val="both"/>
            </w:pPr>
            <w:r>
              <w:rPr>
                <w:rFonts w:ascii="Times New Roman"/>
                <w:b w:val="false"/>
                <w:i w:val="false"/>
                <w:color w:val="000000"/>
                <w:sz w:val="20"/>
              </w:rPr>
              <w:t>"Самұрық-Қазына" ҰӘҚ"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"Бәйтерек" ҰБХ" АҚ</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нарығының тұрақтылығы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даму банкінің көрсетілетін қызметтерінің ашықтығын күшейтуге және оларға қолжетімділікті кеңейтуге, сондай-ақ корпоративтік басқаруды оңтайландыруға баса назар аудара отырып, оның қызметін жетілдіру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субъектілерін қаржыландырудың қолжетімділігін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Ақтөбе облыстарын әлеуметтік-экономикалық дамытудың кешенді жоспарларын әзірлеу мен Маңғыстау және Атырау облыстарын әлеуметтік-экономикалық дамытудың кешенді жоспарларын өзектілендіру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Ақтөбе, Атырау, Батыс Қазақстан, Маңғыстау облыстарының әкімдіктері, мүдделі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өңірлерінің әлеуметтік-экономикалық даму көрсеткіштерінің өсуі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белсенділік салдарынан  салдарын жою жөніндегі іс-шараларды қаржыландыруды қамтамасыз ету үшін 2022 жылға арналған республикалық бюджетті нақтылау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наурыз-сәуір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мүдделі мемлекеттік органдар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белсенділік салдарынан салдарын жою жөніндегі іс-шараларды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2022 жылға арналған іс-қимыл бағдарламасын әзірлеу және қабылдау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2022 жылға арналған</w:t>
            </w:r>
          </w:p>
          <w:p>
            <w:pPr>
              <w:spacing w:after="20"/>
              <w:ind w:left="20"/>
              <w:jc w:val="both"/>
            </w:pPr>
            <w:r>
              <w:rPr>
                <w:rFonts w:ascii="Times New Roman"/>
                <w:b w:val="false"/>
                <w:i w:val="false"/>
                <w:color w:val="000000"/>
                <w:sz w:val="20"/>
              </w:rPr>
              <w:t>
іс-қимыл жоспарының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21 қаңтар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2022 жылға арналған іс-қимыл жоспарының жобасы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әлеуметтік-экономикалық жағдайды тұрақтандыру шеңберінде бөлінетін қаражаттың нысаналы және тиімді пайдаланылуын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қаражатты нысаналы және тиімді пайдалану</w:t>
            </w:r>
          </w:p>
        </w:tc>
      </w:tr>
    </w:tbl>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"ӨКМ операторы" ЖШС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кеңейтілген міндеттемелерінің операторы" жауапкершілігі шектеулі серіктестігі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ҰҚШҰ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қауіпсіздік туралы шарт ұйымы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