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0819" w14:textId="85e0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31 желтоқсандағы № 979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және қаржылық лизинг </w:t>
      </w:r>
      <w:r>
        <w:rPr>
          <w:rFonts w:ascii="Times New Roman"/>
          <w:b w:val="false"/>
          <w:i w:val="false"/>
          <w:color w:val="000000"/>
          <w:sz w:val="28"/>
        </w:rPr>
        <w:t>тетігінде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6" w:id="4"/>
    <w:p>
      <w:pPr>
        <w:spacing w:after="0"/>
        <w:ind w:left="0"/>
        <w:jc w:val="both"/>
      </w:pPr>
      <w:r>
        <w:rPr>
          <w:rFonts w:ascii="Times New Roman"/>
          <w:b w:val="false"/>
          <w:i w:val="false"/>
          <w:color w:val="000000"/>
          <w:sz w:val="28"/>
        </w:rPr>
        <w:t>
      "1. Қызметін өңдеу өнеркәсібінде және агроөнеркәсіптік кешенде жүзеге асыратын жеке кәсіпкерлік субъектілерін (бұдан әрі – ЖКС) қолдау үшін Қазақстан Республикасының Ұлттық Банкі мен "Аграрлық несие корпорациясы" АҚ-ның (бұдан әрі – АНК) 2018 – 2022 жылдары екінші деңгейдегі банктерді (бұдан әрі – ЕДБ) қаржыландыруының жалпы көлемі 1 трлн теңгеге дейін.";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Нысаналы индикаторлар</w:t>
      </w:r>
    </w:p>
    <w:bookmarkEnd w:id="5"/>
    <w:bookmarkStart w:name="z9" w:id="6"/>
    <w:p>
      <w:pPr>
        <w:spacing w:after="0"/>
        <w:ind w:left="0"/>
        <w:jc w:val="both"/>
      </w:pPr>
      <w:r>
        <w:rPr>
          <w:rFonts w:ascii="Times New Roman"/>
          <w:b w:val="false"/>
          <w:i w:val="false"/>
          <w:color w:val="000000"/>
          <w:sz w:val="28"/>
        </w:rPr>
        <w:t>
      Нысаналы индикаторлар:</w:t>
      </w:r>
    </w:p>
    <w:bookmarkEnd w:id="6"/>
    <w:bookmarkStart w:name="z10" w:id="7"/>
    <w:p>
      <w:pPr>
        <w:spacing w:after="0"/>
        <w:ind w:left="0"/>
        <w:jc w:val="both"/>
      </w:pPr>
      <w:r>
        <w:rPr>
          <w:rFonts w:ascii="Times New Roman"/>
          <w:b w:val="false"/>
          <w:i w:val="false"/>
          <w:color w:val="000000"/>
          <w:sz w:val="28"/>
        </w:rPr>
        <w:t>
      1) қарапайым заттар экономикасының тауарлары бойынша импорт үлесін 2023 жылға қарай 2018 жылғы деңгейден 20 %-ға төмендету;</w:t>
      </w:r>
    </w:p>
    <w:bookmarkEnd w:id="7"/>
    <w:bookmarkStart w:name="z11" w:id="8"/>
    <w:p>
      <w:pPr>
        <w:spacing w:after="0"/>
        <w:ind w:left="0"/>
        <w:jc w:val="both"/>
      </w:pPr>
      <w:r>
        <w:rPr>
          <w:rFonts w:ascii="Times New Roman"/>
          <w:b w:val="false"/>
          <w:i w:val="false"/>
          <w:color w:val="000000"/>
          <w:sz w:val="28"/>
        </w:rPr>
        <w:t>
      2) қарапайым заттар экономикасы өнімдерін шығаруды 2023 жылға қарай 2018 жылғы деңгейден 20 %-ға өсіру.";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бөлігінің 4) тармақшасы мынадай редакцияда жазылсын:</w:t>
      </w:r>
    </w:p>
    <w:bookmarkStart w:name="z13" w:id="9"/>
    <w:p>
      <w:pPr>
        <w:spacing w:after="0"/>
        <w:ind w:left="0"/>
        <w:jc w:val="both"/>
      </w:pPr>
      <w:r>
        <w:rPr>
          <w:rFonts w:ascii="Times New Roman"/>
          <w:b w:val="false"/>
          <w:i w:val="false"/>
          <w:color w:val="000000"/>
          <w:sz w:val="28"/>
        </w:rPr>
        <w:t>
      "4)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қаулысында (Нормативтік құқықтық актілерді мемлекеттік тіркеу тізілімінде № 20095 болып тіркелген) көрсетілген офшорлық аймақтарда тіркелген, сондай-ақ қатысушылары және (немесе) акционерлері офшорлық аймақтарда тіркелген ЖКС жобалары қаржыландырылмайды;";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"10. ЖКС жобаларына кепілдік беру шарттары:</w:t>
      </w:r>
    </w:p>
    <w:bookmarkEnd w:id="10"/>
    <w:bookmarkStart w:name="z16" w:id="11"/>
    <w:p>
      <w:pPr>
        <w:spacing w:after="0"/>
        <w:ind w:left="0"/>
        <w:jc w:val="both"/>
      </w:pPr>
      <w:r>
        <w:rPr>
          <w:rFonts w:ascii="Times New Roman"/>
          <w:b w:val="false"/>
          <w:i w:val="false"/>
          <w:color w:val="000000"/>
          <w:sz w:val="28"/>
        </w:rPr>
        <w:t>
      Номиналды сыйақы мөлшерлемесі жылдық 15 %-дан аспайтын ЕДБ кредиттеріне/ЛК қаржылық лизингіне кепілдік берілуге тиіс. Қарыз алушының бір жобасы шеңберінде кепілдік көлемі 1 млрд теңгені қоса алғанға дейінгі кредит/қаржылық лизинг сомасының 50 %-ынан аспайды.</w:t>
      </w:r>
    </w:p>
    <w:bookmarkEnd w:id="11"/>
    <w:bookmarkStart w:name="z17" w:id="12"/>
    <w:p>
      <w:pPr>
        <w:spacing w:after="0"/>
        <w:ind w:left="0"/>
        <w:jc w:val="both"/>
      </w:pPr>
      <w:r>
        <w:rPr>
          <w:rFonts w:ascii="Times New Roman"/>
          <w:b w:val="false"/>
          <w:i w:val="false"/>
          <w:color w:val="000000"/>
          <w:sz w:val="28"/>
        </w:rPr>
        <w:t>
      Кепілдік мерзімі кредит мерзімінен аспайды.</w:t>
      </w:r>
    </w:p>
    <w:bookmarkEnd w:id="12"/>
    <w:bookmarkStart w:name="z18" w:id="13"/>
    <w:p>
      <w:pPr>
        <w:spacing w:after="0"/>
        <w:ind w:left="0"/>
        <w:jc w:val="both"/>
      </w:pPr>
      <w:r>
        <w:rPr>
          <w:rFonts w:ascii="Times New Roman"/>
          <w:b w:val="false"/>
          <w:i w:val="false"/>
          <w:color w:val="000000"/>
          <w:sz w:val="28"/>
        </w:rPr>
        <w:t>
      Бұл ретте кредит бойынша қамтамасыз етудегі айырманы (кепіл құнын) кәсіпкер жабады.</w:t>
      </w:r>
    </w:p>
    <w:bookmarkEnd w:id="13"/>
    <w:bookmarkStart w:name="z19" w:id="14"/>
    <w:p>
      <w:pPr>
        <w:spacing w:after="0"/>
        <w:ind w:left="0"/>
        <w:jc w:val="both"/>
      </w:pPr>
      <w:r>
        <w:rPr>
          <w:rFonts w:ascii="Times New Roman"/>
          <w:b w:val="false"/>
          <w:i w:val="false"/>
          <w:color w:val="000000"/>
          <w:sz w:val="28"/>
        </w:rPr>
        <w:t>
      Қаржылық лизинг бойынша ЖКС лизинг нысанасы құнының кемінде 20 %-ы мөлшерінде меншікті қаражатымен (ақшасымен) қатысуды қамтамасыз етеді.</w:t>
      </w:r>
    </w:p>
    <w:bookmarkEnd w:id="14"/>
    <w:p>
      <w:pPr>
        <w:spacing w:after="0"/>
        <w:ind w:left="0"/>
        <w:jc w:val="both"/>
      </w:pPr>
      <w:r>
        <w:rPr>
          <w:rFonts w:ascii="Times New Roman"/>
          <w:b w:val="false"/>
          <w:i w:val="false"/>
          <w:color w:val="000000"/>
          <w:sz w:val="28"/>
        </w:rPr>
        <w:t>
      Қаржылық лизинг бойынша жылжымайтын және/немесе жылжымалы мүлікті, сондай-ақ құрылтайшылардың/қатысушылардың/акционерлердің және/немесе үшінші тұлғалардың кепілдіктерін қосымша қамтамасыз ету ретінде қабылдауға жол беріледі.</w:t>
      </w:r>
    </w:p>
    <w:bookmarkStart w:name="z20" w:id="15"/>
    <w:p>
      <w:pPr>
        <w:spacing w:after="0"/>
        <w:ind w:left="0"/>
        <w:jc w:val="both"/>
      </w:pPr>
      <w:r>
        <w:rPr>
          <w:rFonts w:ascii="Times New Roman"/>
          <w:b w:val="false"/>
          <w:i w:val="false"/>
          <w:color w:val="000000"/>
          <w:sz w:val="28"/>
        </w:rPr>
        <w:t>
      Бұл ретте ҚДБ-нің орта және ірі бизнестің жобаларына мынадай шарттарда кепілдік беруіне жол беріледі:</w:t>
      </w:r>
    </w:p>
    <w:bookmarkEnd w:id="15"/>
    <w:bookmarkStart w:name="z21" w:id="16"/>
    <w:p>
      <w:pPr>
        <w:spacing w:after="0"/>
        <w:ind w:left="0"/>
        <w:jc w:val="both"/>
      </w:pPr>
      <w:r>
        <w:rPr>
          <w:rFonts w:ascii="Times New Roman"/>
          <w:b w:val="false"/>
          <w:i w:val="false"/>
          <w:color w:val="000000"/>
          <w:sz w:val="28"/>
        </w:rPr>
        <w:t>
      қарыз алушының бір кредиті шеңберіндегі кепілдік мөлшері – 3,5 млрд теңгеден 10 млрд теңгеге дейін;</w:t>
      </w:r>
    </w:p>
    <w:bookmarkEnd w:id="16"/>
    <w:p>
      <w:pPr>
        <w:spacing w:after="0"/>
        <w:ind w:left="0"/>
        <w:jc w:val="both"/>
      </w:pPr>
      <w:r>
        <w:rPr>
          <w:rFonts w:ascii="Times New Roman"/>
          <w:b w:val="false"/>
          <w:i w:val="false"/>
          <w:color w:val="000000"/>
          <w:sz w:val="28"/>
        </w:rPr>
        <w:t>
      ҚДБ кепілдігі бойынша комиссия мөлшері 3,5 %-дан аспайды;</w:t>
      </w:r>
    </w:p>
    <w:bookmarkStart w:name="z22" w:id="17"/>
    <w:p>
      <w:pPr>
        <w:spacing w:after="0"/>
        <w:ind w:left="0"/>
        <w:jc w:val="both"/>
      </w:pPr>
      <w:r>
        <w:rPr>
          <w:rFonts w:ascii="Times New Roman"/>
          <w:b w:val="false"/>
          <w:i w:val="false"/>
          <w:color w:val="000000"/>
          <w:sz w:val="28"/>
        </w:rPr>
        <w:t>
      кепілдік мерзімі 10 жылдан аспайды.</w:t>
      </w:r>
    </w:p>
    <w:bookmarkEnd w:id="17"/>
    <w:bookmarkStart w:name="z23" w:id="18"/>
    <w:p>
      <w:pPr>
        <w:spacing w:after="0"/>
        <w:ind w:left="0"/>
        <w:jc w:val="both"/>
      </w:pPr>
      <w:r>
        <w:rPr>
          <w:rFonts w:ascii="Times New Roman"/>
          <w:b w:val="false"/>
          <w:i w:val="false"/>
          <w:color w:val="000000"/>
          <w:sz w:val="28"/>
        </w:rPr>
        <w:t>
      Осы тетік шеңберінде іске асырылатын жобаларға кепілдік беру шарттары, тәртібі және тетігі, сондай-ақ олардың мониторингі Қазақстан Республикасы Үкіметінің 2019 жылғы 31 желтоқсандағы № 1060 қаулысымен бекітілген "Бизнестің жол картасы-2025" бизнесті қолдау мен дамытудың мемлекеттік бағдарламасы шеңберінде Кредиттер бойынша кепілдік беру қағидаларымен регламенттеледі.</w:t>
      </w:r>
    </w:p>
    <w:bookmarkEnd w:id="18"/>
    <w:bookmarkStart w:name="z24" w:id="19"/>
    <w:p>
      <w:pPr>
        <w:spacing w:after="0"/>
        <w:ind w:left="0"/>
        <w:jc w:val="both"/>
      </w:pPr>
      <w:r>
        <w:rPr>
          <w:rFonts w:ascii="Times New Roman"/>
          <w:b w:val="false"/>
          <w:i w:val="false"/>
          <w:color w:val="000000"/>
          <w:sz w:val="28"/>
        </w:rPr>
        <w:t>
      Агроөнеркәсіптік кешендегі өндіріс және қайта өңдеу бойынша іске асырылатын жобаларға кепілдік беру шарттары, тәртібі мен тетігі, сондай-ақ олардың мониторингі агроөнеркәсіптік кешенді дамыту саласындағы уәкілетті мемлекеттік органның бұйрығымен регламенттеледі.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