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7d7c" w14:textId="3667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2021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960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 </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Ауыл шаруашылығы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агроөнеркәсіптік кешенін дамытудың 2021 – 2030 жылдарға арналған тұжырымдамасы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Пайдаланылатын терминдер мен анықтамалар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Ауыл шаруашылығы өнімдерін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Нарықтарды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Техникалық жарақтандыру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Ауыл шаруашылығы кооперациясы және агроөнеркәсіптік кешен инфрақұрылымы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Агроөнеркәсіптік кешенді ғылыми және кадрлық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Жер ресурстары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Агроөнеркәсіптік кешенді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Мемлекеттік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Ауыл шаруашылығы өнімдерін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Нарықтарды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Ауыл шаруашылығы кооперациясы және агроөнеркәсіптік кешен инфрақұрылымы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Агроөнеркәсіптік кешенді ғылыми және кадрлық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Жер ресурстары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АӨК-ті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Мемлекеттік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Агроөнеркәсіптік кешенді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Ауыл шаруашылығы өнімдерін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Нарықтарды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Техникалық жарақтандыру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Ауыл шаруашылығы кооперациясы, агроөнеркәсіптік кешен инфрақұрылымы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Агроөнеркәсіптік кешенді ғылыми және кадрлық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Жер ресурстары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Агроөнеркәсіптік кешенді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Мемлекеттік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Ауыл шаруашылығы өнімдерін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Нарықтарды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Техникалық жарақтандыру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Ауыл шаруашылығы кооперациясы, агроөнеркәсіптік кешен инфрақұрылымы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Агроөнеркәсіптік кешенді ғылыми және кадрлық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Жер ресурстары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Агроөнеркәсіптік кешенді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Мемлекеттік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bookmarkStart w:name="z10" w:id="8"/>
    <w:p>
      <w:pPr>
        <w:spacing w:after="0"/>
        <w:ind w:left="0"/>
        <w:jc w:val="left"/>
      </w:pPr>
      <w:r>
        <w:rPr>
          <w:rFonts w:ascii="Times New Roman"/>
          <w:b/>
          <w:i w:val="false"/>
          <w:color w:val="000000"/>
        </w:rPr>
        <w:t xml:space="preserve">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 (бұдан әрі – АӨК-ті дамыту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2018 жылғы 15 ақпандағы № 636 Жарлығымен бекітілген Қазақстан Республикасының 2025 жылға дейінгі Ұлттық даму жоспарының "Әртараптандырылған және инновациялық экономика құру" деген 8-жалпыұлттық басымдығының "Жаңа жағдайларға бейімдеу үшін агроөнеркәсіптік секторды реформалау" деген 5-міндетіне сәйкес. "Қазақстан Республикасындағы мемлекеттік жоспарлау жүйесін бекіту туралы" Қазақстан Республикасы Үкіметінің 2017 жылғы 29 қарашадағы № 790 қаулысының 66-тармағына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Қазақстан Республикасы Білім және ғылым министрлігі, Қазақстан Республикасы Индустрия және инфрақұрылымдық даму министрлігі, Қазақстан Республикасы Сауда және интеграция министрлігі, Қазақстан Республикасы Ұлттық экономика министрлігі, Қазақстан Республикасы Қаржы министрлігі, Қазақстан Республикасы Экология, геология және табиғи ресурстар министрлігі, Қазақстан Республикасы Энергетика министрлігі, Қазақстан Республикасы Бәсекелестікті қорғау және дамыту агенттігі (келісу бойынша), "Атамекен" Қазақстан Республикасы Ұлттық кәсіпкерлер палатасы (келісу бойынша), "Бәйтерек" ұлттық басқарушы холдингі" акционерлік қоғамы (келісу бойынша), "Ұлттық аграрлық ғылыми-білім беру орталығы" коммерциялық емес акционерлік қоғамы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r>
    </w:tbl>
    <w:bookmarkStart w:name="z82" w:id="9"/>
    <w:p>
      <w:pPr>
        <w:spacing w:after="0"/>
        <w:ind w:left="0"/>
        <w:jc w:val="both"/>
      </w:pPr>
      <w:r>
        <w:rPr>
          <w:rFonts w:ascii="Times New Roman"/>
          <w:b w:val="false"/>
          <w:i w:val="false"/>
          <w:color w:val="000000"/>
          <w:sz w:val="28"/>
        </w:rPr>
        <w:t>
      1.1. Пайдаланылатын терминдер мен анықтамалар:</w:t>
      </w:r>
    </w:p>
    <w:bookmarkEnd w:id="9"/>
    <w:p>
      <w:pPr>
        <w:spacing w:after="0"/>
        <w:ind w:left="0"/>
        <w:jc w:val="both"/>
      </w:pPr>
      <w:r>
        <w:rPr>
          <w:rFonts w:ascii="Times New Roman"/>
          <w:b w:val="false"/>
          <w:i w:val="false"/>
          <w:color w:val="000000"/>
          <w:sz w:val="28"/>
        </w:rPr>
        <w:t xml:space="preserve">
      Еуропалық одақ (бұдан әрі – ЕО) – халықаралық ұйым; </w:t>
      </w:r>
    </w:p>
    <w:p>
      <w:pPr>
        <w:spacing w:after="0"/>
        <w:ind w:left="0"/>
        <w:jc w:val="both"/>
      </w:pPr>
      <w:r>
        <w:rPr>
          <w:rFonts w:ascii="Times New Roman"/>
          <w:b w:val="false"/>
          <w:i w:val="false"/>
          <w:color w:val="000000"/>
          <w:sz w:val="28"/>
        </w:rPr>
        <w:t xml:space="preserve">
      халықаралық экологиялық ауыл шаруашылығы қозғалысы федерациясы (бұдан әрі – IFOAM); </w:t>
      </w:r>
    </w:p>
    <w:p>
      <w:pPr>
        <w:spacing w:after="0"/>
        <w:ind w:left="0"/>
        <w:jc w:val="both"/>
      </w:pPr>
      <w:r>
        <w:rPr>
          <w:rFonts w:ascii="Times New Roman"/>
          <w:b w:val="false"/>
          <w:i w:val="false"/>
          <w:color w:val="000000"/>
          <w:sz w:val="28"/>
        </w:rPr>
        <w:t>
      Америка Құрама Штаттары (бұдан әрі – АҚШ);</w:t>
      </w:r>
    </w:p>
    <w:p>
      <w:pPr>
        <w:spacing w:after="0"/>
        <w:ind w:left="0"/>
        <w:jc w:val="both"/>
      </w:pPr>
      <w:r>
        <w:rPr>
          <w:rFonts w:ascii="Times New Roman"/>
          <w:b w:val="false"/>
          <w:i w:val="false"/>
          <w:color w:val="000000"/>
          <w:sz w:val="28"/>
        </w:rPr>
        <w:t xml:space="preserve">
      Тәуелсіз Мемлекеттер Достастығы (бұдан әрі – ТМД) – халықаралық ұйым; </w:t>
      </w:r>
    </w:p>
    <w:p>
      <w:pPr>
        <w:spacing w:after="0"/>
        <w:ind w:left="0"/>
        <w:jc w:val="both"/>
      </w:pPr>
      <w:r>
        <w:rPr>
          <w:rFonts w:ascii="Times New Roman"/>
          <w:b w:val="false"/>
          <w:i w:val="false"/>
          <w:color w:val="000000"/>
          <w:sz w:val="28"/>
        </w:rPr>
        <w:t>
      ірі қара мал (бұдан әрі – ІҚМ);</w:t>
      </w:r>
    </w:p>
    <w:p>
      <w:pPr>
        <w:spacing w:after="0"/>
        <w:ind w:left="0"/>
        <w:jc w:val="both"/>
      </w:pPr>
      <w:r>
        <w:rPr>
          <w:rFonts w:ascii="Times New Roman"/>
          <w:b w:val="false"/>
          <w:i w:val="false"/>
          <w:color w:val="000000"/>
          <w:sz w:val="28"/>
        </w:rPr>
        <w:t xml:space="preserve">
      ауыл шаруашылығы тауарын өндірушілер (бұдан әрі – АШТӨ); </w:t>
      </w:r>
    </w:p>
    <w:p>
      <w:pPr>
        <w:spacing w:after="0"/>
        <w:ind w:left="0"/>
        <w:jc w:val="both"/>
      </w:pPr>
      <w:r>
        <w:rPr>
          <w:rFonts w:ascii="Times New Roman"/>
          <w:b w:val="false"/>
          <w:i w:val="false"/>
          <w:color w:val="000000"/>
          <w:sz w:val="28"/>
        </w:rPr>
        <w:t>
      жанар-жағармай материалдары (бұдан әрі – ЖЖМ);</w:t>
      </w:r>
    </w:p>
    <w:p>
      <w:pPr>
        <w:spacing w:after="0"/>
        <w:ind w:left="0"/>
        <w:jc w:val="both"/>
      </w:pPr>
      <w:r>
        <w:rPr>
          <w:rFonts w:ascii="Times New Roman"/>
          <w:b w:val="false"/>
          <w:i w:val="false"/>
          <w:color w:val="000000"/>
          <w:sz w:val="28"/>
        </w:rPr>
        <w:t xml:space="preserve">
      "Ұлттық аграрлық ғылыми-білім беру орталығы" коммерциялық емес акционерлік қоғамы (бұдан әрі – "ҰАҒБО" КеАҚ); </w:t>
      </w:r>
    </w:p>
    <w:p>
      <w:pPr>
        <w:spacing w:after="0"/>
        <w:ind w:left="0"/>
        <w:jc w:val="both"/>
      </w:pPr>
      <w:r>
        <w:rPr>
          <w:rFonts w:ascii="Times New Roman"/>
          <w:b w:val="false"/>
          <w:i w:val="false"/>
          <w:color w:val="000000"/>
          <w:sz w:val="28"/>
        </w:rPr>
        <w:t>
      білім тарату орталығы (бұдан әрі – БТО);</w:t>
      </w:r>
    </w:p>
    <w:p>
      <w:pPr>
        <w:spacing w:after="0"/>
        <w:ind w:left="0"/>
        <w:jc w:val="both"/>
      </w:pPr>
      <w:r>
        <w:rPr>
          <w:rFonts w:ascii="Times New Roman"/>
          <w:b w:val="false"/>
          <w:i w:val="false"/>
          <w:color w:val="000000"/>
          <w:sz w:val="28"/>
        </w:rPr>
        <w:t>
      ғылыми-зерттеу институттары (бұдан әрі – ҒЗИ);</w:t>
      </w:r>
    </w:p>
    <w:p>
      <w:pPr>
        <w:spacing w:after="0"/>
        <w:ind w:left="0"/>
        <w:jc w:val="both"/>
      </w:pPr>
      <w:r>
        <w:rPr>
          <w:rFonts w:ascii="Times New Roman"/>
          <w:b w:val="false"/>
          <w:i w:val="false"/>
          <w:color w:val="000000"/>
          <w:sz w:val="28"/>
        </w:rPr>
        <w:t>
      жоғары оқу орны (бұдан әрі – ЖОО);</w:t>
      </w:r>
    </w:p>
    <w:p>
      <w:pPr>
        <w:spacing w:after="0"/>
        <w:ind w:left="0"/>
        <w:jc w:val="both"/>
      </w:pPr>
      <w:r>
        <w:rPr>
          <w:rFonts w:ascii="Times New Roman"/>
          <w:b w:val="false"/>
          <w:i w:val="false"/>
          <w:color w:val="000000"/>
          <w:sz w:val="28"/>
        </w:rPr>
        <w:t>
      ауыл шаруашылығы тәжірибе станциясы (бұдан әрі – АШТС);</w:t>
      </w:r>
    </w:p>
    <w:p>
      <w:pPr>
        <w:spacing w:after="0"/>
        <w:ind w:left="0"/>
        <w:jc w:val="both"/>
      </w:pPr>
      <w:r>
        <w:rPr>
          <w:rFonts w:ascii="Times New Roman"/>
          <w:b w:val="false"/>
          <w:i w:val="false"/>
          <w:color w:val="000000"/>
          <w:sz w:val="28"/>
        </w:rPr>
        <w:t>
      ғылыми және (немесе) ғылыми-техникалық қызмет нәтижелері (бұдан әрі – ҒҒТҚН);</w:t>
      </w:r>
    </w:p>
    <w:p>
      <w:pPr>
        <w:spacing w:after="0"/>
        <w:ind w:left="0"/>
        <w:jc w:val="both"/>
      </w:pPr>
      <w:r>
        <w:rPr>
          <w:rFonts w:ascii="Times New Roman"/>
          <w:b w:val="false"/>
          <w:i w:val="false"/>
          <w:color w:val="000000"/>
          <w:sz w:val="28"/>
        </w:rPr>
        <w:t>
      Дүниежүзілік сауда ұйымы (бұдан әрі – ДСҰ) – халықаралық ұйым;</w:t>
      </w:r>
    </w:p>
    <w:p>
      <w:pPr>
        <w:spacing w:after="0"/>
        <w:ind w:left="0"/>
        <w:jc w:val="both"/>
      </w:pPr>
      <w:r>
        <w:rPr>
          <w:rFonts w:ascii="Times New Roman"/>
          <w:b w:val="false"/>
          <w:i w:val="false"/>
          <w:color w:val="000000"/>
          <w:sz w:val="28"/>
        </w:rPr>
        <w:t>
      Еуразиялық экономикалық одақ (бұдан әрі – ЕАЭО) – халықаралық ұйым;</w:t>
      </w:r>
    </w:p>
    <w:p>
      <w:pPr>
        <w:spacing w:after="0"/>
        <w:ind w:left="0"/>
        <w:jc w:val="both"/>
      </w:pPr>
      <w:r>
        <w:rPr>
          <w:rFonts w:ascii="Times New Roman"/>
          <w:b w:val="false"/>
          <w:i w:val="false"/>
          <w:color w:val="000000"/>
          <w:sz w:val="28"/>
        </w:rPr>
        <w:t>
      органикалық ауыл шаруашылығы (бұдан әрі – ОАШ);</w:t>
      </w:r>
    </w:p>
    <w:p>
      <w:pPr>
        <w:spacing w:after="0"/>
        <w:ind w:left="0"/>
        <w:jc w:val="both"/>
      </w:pPr>
      <w:r>
        <w:rPr>
          <w:rFonts w:ascii="Times New Roman"/>
          <w:b w:val="false"/>
          <w:i w:val="false"/>
          <w:color w:val="000000"/>
          <w:sz w:val="28"/>
        </w:rPr>
        <w:t>
      "Бүкілресейлік өсімдіктер карантині орталығы" федералдық мемлекеттік бюджеттік мекемесі (бұдан әрі – БӨКО ФМБМ);</w:t>
      </w:r>
    </w:p>
    <w:p>
      <w:pPr>
        <w:spacing w:after="0"/>
        <w:ind w:left="0"/>
        <w:jc w:val="both"/>
      </w:pPr>
      <w:r>
        <w:rPr>
          <w:rFonts w:ascii="Times New Roman"/>
          <w:b w:val="false"/>
          <w:i w:val="false"/>
          <w:color w:val="000000"/>
          <w:sz w:val="28"/>
        </w:rPr>
        <w:t xml:space="preserve">
      Федералдық мемлекеттік ақпараттық жүйе (бұдан әрі – ФМАЖ); </w:t>
      </w:r>
    </w:p>
    <w:p>
      <w:pPr>
        <w:spacing w:after="0"/>
        <w:ind w:left="0"/>
        <w:jc w:val="both"/>
      </w:pPr>
      <w:r>
        <w:rPr>
          <w:rFonts w:ascii="Times New Roman"/>
          <w:b w:val="false"/>
          <w:i w:val="false"/>
          <w:color w:val="000000"/>
          <w:sz w:val="28"/>
        </w:rPr>
        <w:t>
      СФС – санитариялық және фитосанитариялық шаралар;</w:t>
      </w:r>
    </w:p>
    <w:p>
      <w:pPr>
        <w:spacing w:after="0"/>
        <w:ind w:left="0"/>
        <w:jc w:val="both"/>
      </w:pPr>
      <w:r>
        <w:rPr>
          <w:rFonts w:ascii="Times New Roman"/>
          <w:b w:val="false"/>
          <w:i w:val="false"/>
          <w:color w:val="000000"/>
          <w:sz w:val="28"/>
        </w:rPr>
        <w:t>
      тамақ өнімдерінің қауіпсіздігін басқару жүйесі (бұдан әрі – НАССР);</w:t>
      </w:r>
    </w:p>
    <w:p>
      <w:pPr>
        <w:spacing w:after="0"/>
        <w:ind w:left="0"/>
        <w:jc w:val="both"/>
      </w:pPr>
      <w:r>
        <w:rPr>
          <w:rFonts w:ascii="Times New Roman"/>
          <w:b w:val="false"/>
          <w:i w:val="false"/>
          <w:color w:val="000000"/>
          <w:sz w:val="28"/>
        </w:rPr>
        <w:t>
      тиісінше зертханалық практика (бұдан әрі – GLP);</w:t>
      </w:r>
    </w:p>
    <w:p>
      <w:pPr>
        <w:spacing w:after="0"/>
        <w:ind w:left="0"/>
        <w:jc w:val="both"/>
      </w:pPr>
      <w:r>
        <w:rPr>
          <w:rFonts w:ascii="Times New Roman"/>
          <w:b w:val="false"/>
          <w:i w:val="false"/>
          <w:color w:val="000000"/>
          <w:sz w:val="28"/>
        </w:rPr>
        <w:t>
      Экономикалық ынтымақтастық және даму ұйымы (бұдан әрі – ЭЫДҰ) – халықаралық ұйым;</w:t>
      </w:r>
    </w:p>
    <w:p>
      <w:pPr>
        <w:spacing w:after="0"/>
        <w:ind w:left="0"/>
        <w:jc w:val="both"/>
      </w:pPr>
      <w:r>
        <w:rPr>
          <w:rFonts w:ascii="Times New Roman"/>
          <w:b w:val="false"/>
          <w:i w:val="false"/>
          <w:color w:val="000000"/>
          <w:sz w:val="28"/>
        </w:rPr>
        <w:t>
      Корея Республикасының Ұлттық ауыл шаруашылығы кооперативтері федерациясы (бұдан әрі – NACF);</w:t>
      </w:r>
    </w:p>
    <w:p>
      <w:pPr>
        <w:spacing w:after="0"/>
        <w:ind w:left="0"/>
        <w:jc w:val="both"/>
      </w:pPr>
      <w:r>
        <w:rPr>
          <w:rFonts w:ascii="Times New Roman"/>
          <w:b w:val="false"/>
          <w:i w:val="false"/>
          <w:color w:val="000000"/>
          <w:sz w:val="28"/>
        </w:rPr>
        <w:t>
      БҰҰ Азық-түлік және ауыл шаруашылығы ұйымы (ФАО) (бұдан әрі – ФАО);</w:t>
      </w:r>
    </w:p>
    <w:p>
      <w:pPr>
        <w:spacing w:after="0"/>
        <w:ind w:left="0"/>
        <w:jc w:val="both"/>
      </w:pPr>
      <w:r>
        <w:rPr>
          <w:rFonts w:ascii="Times New Roman"/>
          <w:b w:val="false"/>
          <w:i w:val="false"/>
          <w:color w:val="000000"/>
          <w:sz w:val="28"/>
        </w:rPr>
        <w:t>
      ғылыми-зерттеу және тәжірибелік-конструкторлық жұмыстар (бұдан әрі – ҒЗТКЖ);</w:t>
      </w:r>
    </w:p>
    <w:p>
      <w:pPr>
        <w:spacing w:after="0"/>
        <w:ind w:left="0"/>
        <w:jc w:val="both"/>
      </w:pPr>
      <w:r>
        <w:rPr>
          <w:rFonts w:ascii="Times New Roman"/>
          <w:b w:val="false"/>
          <w:i w:val="false"/>
          <w:color w:val="000000"/>
          <w:sz w:val="28"/>
        </w:rPr>
        <w:t>
      көтерме-тарату орталықтары (бұдан әрі – КТО);</w:t>
      </w:r>
    </w:p>
    <w:p>
      <w:pPr>
        <w:spacing w:after="0"/>
        <w:ind w:left="0"/>
        <w:jc w:val="both"/>
      </w:pPr>
      <w:r>
        <w:rPr>
          <w:rFonts w:ascii="Times New Roman"/>
          <w:b w:val="false"/>
          <w:i w:val="false"/>
          <w:color w:val="000000"/>
          <w:sz w:val="28"/>
        </w:rPr>
        <w:t>
      сауда-логистикалық орталықтар (бұдан әрі – СЛО);</w:t>
      </w:r>
    </w:p>
    <w:p>
      <w:pPr>
        <w:spacing w:after="0"/>
        <w:ind w:left="0"/>
        <w:jc w:val="both"/>
      </w:pPr>
      <w:r>
        <w:rPr>
          <w:rFonts w:ascii="Times New Roman"/>
          <w:b w:val="false"/>
          <w:i w:val="false"/>
          <w:color w:val="000000"/>
          <w:sz w:val="28"/>
        </w:rPr>
        <w:t xml:space="preserve">
      жеке қосалқы шаруашылықтар (бұдан әрі – ЖҚШ); </w:t>
      </w:r>
    </w:p>
    <w:p>
      <w:pPr>
        <w:spacing w:after="0"/>
        <w:ind w:left="0"/>
        <w:jc w:val="both"/>
      </w:pPr>
      <w:r>
        <w:rPr>
          <w:rFonts w:ascii="Times New Roman"/>
          <w:b w:val="false"/>
          <w:i w:val="false"/>
          <w:color w:val="000000"/>
          <w:sz w:val="28"/>
        </w:rPr>
        <w:t>
      республикалық мемлекеттік кәсіпорын (бұдан әрі – РМК);</w:t>
      </w:r>
    </w:p>
    <w:p>
      <w:pPr>
        <w:spacing w:after="0"/>
        <w:ind w:left="0"/>
        <w:jc w:val="both"/>
      </w:pPr>
      <w:r>
        <w:rPr>
          <w:rFonts w:ascii="Times New Roman"/>
          <w:b w:val="false"/>
          <w:i w:val="false"/>
          <w:color w:val="000000"/>
          <w:sz w:val="28"/>
        </w:rPr>
        <w:t>
      Дүниежүзілік жануарлар саулығын қорғау жөніндегі ұйым (бұдан әрі – ХЭБ);</w:t>
      </w:r>
    </w:p>
    <w:p>
      <w:pPr>
        <w:spacing w:after="0"/>
        <w:ind w:left="0"/>
        <w:jc w:val="both"/>
      </w:pPr>
      <w:r>
        <w:rPr>
          <w:rFonts w:ascii="Times New Roman"/>
          <w:b w:val="false"/>
          <w:i w:val="false"/>
          <w:color w:val="000000"/>
          <w:sz w:val="28"/>
        </w:rPr>
        <w:t>
      халықаралық өсімдіктер карантині және оларды қорғау жөніндегі конвенция (бұдан әрі – ХӨКҚК)</w:t>
      </w:r>
    </w:p>
    <w:p>
      <w:pPr>
        <w:spacing w:after="0"/>
        <w:ind w:left="0"/>
        <w:jc w:val="both"/>
      </w:pPr>
      <w:r>
        <w:rPr>
          <w:rFonts w:ascii="Times New Roman"/>
          <w:b w:val="false"/>
          <w:i w:val="false"/>
          <w:color w:val="000000"/>
          <w:sz w:val="28"/>
        </w:rPr>
        <w:t>
      органикалық ауыл шаруашылығы ғылыми-зерттеу институты (бұдан әрі – FiBL);</w:t>
      </w:r>
    </w:p>
    <w:p>
      <w:pPr>
        <w:spacing w:after="0"/>
        <w:ind w:left="0"/>
        <w:jc w:val="both"/>
      </w:pPr>
      <w:r>
        <w:rPr>
          <w:rFonts w:ascii="Times New Roman"/>
          <w:b w:val="false"/>
          <w:i w:val="false"/>
          <w:color w:val="000000"/>
          <w:sz w:val="28"/>
        </w:rPr>
        <w:t>
      дара кәсіпкер (бұдан әрі – ДК);</w:t>
      </w:r>
    </w:p>
    <w:p>
      <w:pPr>
        <w:spacing w:after="0"/>
        <w:ind w:left="0"/>
        <w:jc w:val="both"/>
      </w:pPr>
      <w:r>
        <w:rPr>
          <w:rFonts w:ascii="Times New Roman"/>
          <w:b w:val="false"/>
          <w:i w:val="false"/>
          <w:color w:val="000000"/>
          <w:sz w:val="28"/>
        </w:rPr>
        <w:t>
      шаруа қожалығы (бұдан әрі – ШҚ);</w:t>
      </w:r>
    </w:p>
    <w:p>
      <w:pPr>
        <w:spacing w:after="0"/>
        <w:ind w:left="0"/>
        <w:jc w:val="both"/>
      </w:pPr>
      <w:r>
        <w:rPr>
          <w:rFonts w:ascii="Times New Roman"/>
          <w:b w:val="false"/>
          <w:i w:val="false"/>
          <w:color w:val="000000"/>
          <w:sz w:val="28"/>
        </w:rPr>
        <w:t>
      фермерлік қожалық (бұдан әрі – ФҚ);</w:t>
      </w:r>
    </w:p>
    <w:p>
      <w:pPr>
        <w:spacing w:after="0"/>
        <w:ind w:left="0"/>
        <w:jc w:val="both"/>
      </w:pPr>
      <w:r>
        <w:rPr>
          <w:rFonts w:ascii="Times New Roman"/>
          <w:b w:val="false"/>
          <w:i w:val="false"/>
          <w:color w:val="000000"/>
          <w:sz w:val="28"/>
        </w:rPr>
        <w:t>
      микроқаржы ұйымы (бұдан әрі – МҚҰ);</w:t>
      </w:r>
    </w:p>
    <w:p>
      <w:pPr>
        <w:spacing w:after="0"/>
        <w:ind w:left="0"/>
        <w:jc w:val="both"/>
      </w:pPr>
      <w:r>
        <w:rPr>
          <w:rFonts w:ascii="Times New Roman"/>
          <w:b w:val="false"/>
          <w:i w:val="false"/>
          <w:color w:val="000000"/>
          <w:sz w:val="28"/>
        </w:rPr>
        <w:t>
      ғылыми-техникалық бағдарламалар (бұдан әрі – ҒТБ);</w:t>
      </w:r>
    </w:p>
    <w:p>
      <w:pPr>
        <w:spacing w:after="0"/>
        <w:ind w:left="0"/>
        <w:jc w:val="both"/>
      </w:pPr>
      <w:r>
        <w:rPr>
          <w:rFonts w:ascii="Times New Roman"/>
          <w:b w:val="false"/>
          <w:i w:val="false"/>
          <w:color w:val="000000"/>
          <w:sz w:val="28"/>
        </w:rPr>
        <w:t>
      тәжірибелік-өндірістік шаруашылық (бұдан әрі – ТӨШ);</w:t>
      </w:r>
    </w:p>
    <w:p>
      <w:pPr>
        <w:spacing w:after="0"/>
        <w:ind w:left="0"/>
        <w:jc w:val="both"/>
      </w:pPr>
      <w:r>
        <w:rPr>
          <w:rFonts w:ascii="Times New Roman"/>
          <w:b w:val="false"/>
          <w:i w:val="false"/>
          <w:color w:val="000000"/>
          <w:sz w:val="28"/>
        </w:rPr>
        <w:t xml:space="preserve">
      өсімдік шаруашылығының ақпараттық жүйесі (бұдан әрі – ӨАЖ); </w:t>
      </w:r>
    </w:p>
    <w:p>
      <w:pPr>
        <w:spacing w:after="0"/>
        <w:ind w:left="0"/>
        <w:jc w:val="both"/>
      </w:pPr>
      <w:r>
        <w:rPr>
          <w:rFonts w:ascii="Times New Roman"/>
          <w:b w:val="false"/>
          <w:i w:val="false"/>
          <w:color w:val="000000"/>
          <w:sz w:val="28"/>
        </w:rPr>
        <w:t>
      ауыл шаруашылығы жануарларын бірдейлендіру (бұдан әрі – АЖБ);</w:t>
      </w:r>
    </w:p>
    <w:p>
      <w:pPr>
        <w:spacing w:after="0"/>
        <w:ind w:left="0"/>
        <w:jc w:val="both"/>
      </w:pPr>
      <w:r>
        <w:rPr>
          <w:rFonts w:ascii="Times New Roman"/>
          <w:b w:val="false"/>
          <w:i w:val="false"/>
          <w:color w:val="000000"/>
          <w:sz w:val="28"/>
        </w:rPr>
        <w:t>
      тәуекелдерді басқару жүйесі (бұдан әрі – ТБЖ);</w:t>
      </w:r>
    </w:p>
    <w:p>
      <w:pPr>
        <w:spacing w:after="0"/>
        <w:ind w:left="0"/>
        <w:jc w:val="both"/>
      </w:pPr>
      <w:r>
        <w:rPr>
          <w:rFonts w:ascii="Times New Roman"/>
          <w:b w:val="false"/>
          <w:i w:val="false"/>
          <w:color w:val="000000"/>
          <w:sz w:val="28"/>
        </w:rPr>
        <w:t>
      жалпы өнім (бұдан әрі – ЖӨ).</w:t>
      </w:r>
    </w:p>
    <w:bookmarkStart w:name="z11" w:id="10"/>
    <w:p>
      <w:pPr>
        <w:spacing w:after="0"/>
        <w:ind w:left="0"/>
        <w:jc w:val="left"/>
      </w:pPr>
      <w:r>
        <w:rPr>
          <w:rFonts w:ascii="Times New Roman"/>
          <w:b/>
          <w:i w:val="false"/>
          <w:color w:val="000000"/>
        </w:rPr>
        <w:t xml:space="preserve"> 2. Ағымдағы жағдайды талдау</w:t>
      </w:r>
    </w:p>
    <w:bookmarkEnd w:id="10"/>
    <w:p>
      <w:pPr>
        <w:spacing w:after="0"/>
        <w:ind w:left="0"/>
        <w:jc w:val="both"/>
      </w:pPr>
      <w:r>
        <w:rPr>
          <w:rFonts w:ascii="Times New Roman"/>
          <w:b w:val="false"/>
          <w:i w:val="false"/>
          <w:color w:val="ff0000"/>
          <w:sz w:val="28"/>
        </w:rPr>
        <w:t xml:space="preserve">
      Ескерту. 2-бөлімге өзгерістер енгізілді - ҚР Үкіметінің 28.03.2023 </w:t>
      </w:r>
      <w:r>
        <w:rPr>
          <w:rFonts w:ascii="Times New Roman"/>
          <w:b w:val="false"/>
          <w:i w:val="false"/>
          <w:color w:val="ff0000"/>
          <w:sz w:val="28"/>
        </w:rPr>
        <w:t>№ 268</w:t>
      </w:r>
      <w:r>
        <w:rPr>
          <w:rFonts w:ascii="Times New Roman"/>
          <w:b w:val="false"/>
          <w:i w:val="false"/>
          <w:color w:val="ff0000"/>
          <w:sz w:val="28"/>
        </w:rPr>
        <w:t xml:space="preserve">; 28.02.2024 </w:t>
      </w:r>
      <w:r>
        <w:rPr>
          <w:rFonts w:ascii="Times New Roman"/>
          <w:b w:val="false"/>
          <w:i w:val="false"/>
          <w:color w:val="ff0000"/>
          <w:sz w:val="28"/>
        </w:rPr>
        <w:t>№ 132</w:t>
      </w:r>
      <w:r>
        <w:rPr>
          <w:rFonts w:ascii="Times New Roman"/>
          <w:b w:val="false"/>
          <w:i w:val="false"/>
          <w:color w:val="ff0000"/>
          <w:sz w:val="28"/>
        </w:rPr>
        <w:t xml:space="preserve"> қаулыларымен.</w:t>
      </w:r>
    </w:p>
    <w:bookmarkStart w:name="z12" w:id="11"/>
    <w:p>
      <w:pPr>
        <w:spacing w:after="0"/>
        <w:ind w:left="0"/>
        <w:jc w:val="both"/>
      </w:pPr>
      <w:r>
        <w:rPr>
          <w:rFonts w:ascii="Times New Roman"/>
          <w:b w:val="false"/>
          <w:i w:val="false"/>
          <w:color w:val="000000"/>
          <w:sz w:val="28"/>
        </w:rPr>
        <w:t xml:space="preserve">
      Қазақстан тәуелсіздік алған сәттен бастап басқа посткеңестік мемлекеттер сияқты экономиканы жаңғыртуға және халық шаруашылығының барлық секторларын реформалауға кірісті. Бұл кезеңде АӨК-те жаңа меншік нысандары мен бизнес-құралымдардың дамуымен сипатталатын ауыл шаруашылығын дамытудағы жаңа кезең қалыптаса бастады. </w:t>
      </w:r>
    </w:p>
    <w:bookmarkEnd w:id="11"/>
    <w:p>
      <w:pPr>
        <w:spacing w:after="0"/>
        <w:ind w:left="0"/>
        <w:jc w:val="both"/>
      </w:pPr>
      <w:r>
        <w:rPr>
          <w:rFonts w:ascii="Times New Roman"/>
          <w:b w:val="false"/>
          <w:i w:val="false"/>
          <w:color w:val="000000"/>
          <w:sz w:val="28"/>
        </w:rPr>
        <w:t xml:space="preserve">
      Жүргізілген реформалардың ең маңызды нәтижесі аграрлық саясаттың стратегиялық бағыттарының бірі ретінде ауыл шаруашылығында көп қырлы экономиканың қалыптасуы болды. Алайда кез келген түбегейлі қайта құрулар мемлекет экономикасы үшін ауыртпалықсыз өтпейді. Көп жылдық өңіраралық және салааралық экономикалық байланыстардың бұзылуы ауыл шаруашылығындағы дағдарысқа алып келді. </w:t>
      </w:r>
    </w:p>
    <w:p>
      <w:pPr>
        <w:spacing w:after="0"/>
        <w:ind w:left="0"/>
        <w:jc w:val="both"/>
      </w:pPr>
      <w:r>
        <w:rPr>
          <w:rFonts w:ascii="Times New Roman"/>
          <w:b w:val="false"/>
          <w:i w:val="false"/>
          <w:color w:val="000000"/>
          <w:sz w:val="28"/>
        </w:rPr>
        <w:t xml:space="preserve">
      Қалыптасу кезеңі (1991 жылдан 1999 жылға дейін) АӨК-тің құрылымдық қайта құрылуымен сипатталады. 1991 жылға дейін мемлекеттік меншік нарықтық қатынастарды тежеуші фактор болды, өйткені нарықтық қайта құруларды іске асырудың міндетті шарты өндіріс құралдарына арналған меншік нысандарының алуантүрлілігі болып табылады, нарықтық процестің сипаты, тұтыну заттарының бөлінуі, өнімнің алмасуы мен бөлінуі осыған байланысты болады. </w:t>
      </w:r>
    </w:p>
    <w:p>
      <w:pPr>
        <w:spacing w:after="0"/>
        <w:ind w:left="0"/>
        <w:jc w:val="both"/>
      </w:pPr>
      <w:r>
        <w:rPr>
          <w:rFonts w:ascii="Times New Roman"/>
          <w:b w:val="false"/>
          <w:i w:val="false"/>
          <w:color w:val="000000"/>
          <w:sz w:val="28"/>
        </w:rPr>
        <w:t xml:space="preserve">
      Жүргізілген реформалар барысында ауыл экономикасына капитал ағынының төмендегені байқалды, өндіріс көлемі қысқарып, ауыл халқының өмір сүру деңгейі күрт төмендеді, ауылдағы әлеуметтік шиеленіс күшейе түсті. </w:t>
      </w:r>
    </w:p>
    <w:p>
      <w:pPr>
        <w:spacing w:after="0"/>
        <w:ind w:left="0"/>
        <w:jc w:val="both"/>
      </w:pPr>
      <w:r>
        <w:rPr>
          <w:rFonts w:ascii="Times New Roman"/>
          <w:b w:val="false"/>
          <w:i w:val="false"/>
          <w:color w:val="000000"/>
          <w:sz w:val="28"/>
        </w:rPr>
        <w:t xml:space="preserve">
      Қаржылық дағдарысқа дейін ауыл шаруашылығының жалпы өнімін өндіру қарқыны жыл сайынғы өсу үрдісімен сипатталды. Алайда азиялық дағдарыс пен валютаның құнсыздануынан кейін Қазақстан экономикасы үшін халықаралық экономикалық орта едәуір нашарлап, ауыл шаруашылығы өнімін өндіру қарқыны едәуір төмендеді. </w:t>
      </w:r>
    </w:p>
    <w:p>
      <w:pPr>
        <w:spacing w:after="0"/>
        <w:ind w:left="0"/>
        <w:jc w:val="both"/>
      </w:pPr>
      <w:r>
        <w:rPr>
          <w:rFonts w:ascii="Times New Roman"/>
          <w:b w:val="false"/>
          <w:i w:val="false"/>
          <w:color w:val="000000"/>
          <w:sz w:val="28"/>
        </w:rPr>
        <w:t>
      Елдің ауыл шаруашылығы өндірісіне күрделі салымдардың үлесі 1997 жылы экономикаға салынған күрделі салымдардың жалпы көлемінің тек 1,5 %-ын ғана құрады.</w:t>
      </w:r>
    </w:p>
    <w:p>
      <w:pPr>
        <w:spacing w:after="0"/>
        <w:ind w:left="0"/>
        <w:jc w:val="both"/>
      </w:pPr>
      <w:r>
        <w:rPr>
          <w:rFonts w:ascii="Times New Roman"/>
          <w:b w:val="false"/>
          <w:i w:val="false"/>
          <w:color w:val="000000"/>
          <w:sz w:val="28"/>
        </w:rPr>
        <w:t>
      Табысты шаруашылықтардың үлес салмағы 1997 жылы 23,4 %-ды, шығынды шаруашылықтар 72,4 %-ды құрады.</w:t>
      </w:r>
    </w:p>
    <w:p>
      <w:pPr>
        <w:spacing w:after="0"/>
        <w:ind w:left="0"/>
        <w:jc w:val="both"/>
      </w:pPr>
      <w:r>
        <w:rPr>
          <w:rFonts w:ascii="Times New Roman"/>
          <w:b w:val="false"/>
          <w:i w:val="false"/>
          <w:color w:val="000000"/>
          <w:sz w:val="28"/>
        </w:rPr>
        <w:t xml:space="preserve">
      1991 – 2010 жылдар кезеңінде елдің ЖІӨ-сінде ауыл, орман және балық шаруашылығының жалпы қосылған құны үлесінің 29,5 %-дан 4,5 %-ға дейін тұрақты төмендегені байқалады, бұл саланың өсу қарқынының экономиканың басқа салаларынан, оның ішінде мұнай-газ және тау-кен саласының өсуі есебінен артта қалғанын куәландырады. </w:t>
      </w:r>
    </w:p>
    <w:p>
      <w:pPr>
        <w:spacing w:after="0"/>
        <w:ind w:left="0"/>
        <w:jc w:val="both"/>
      </w:pPr>
      <w:r>
        <w:rPr>
          <w:rFonts w:ascii="Times New Roman"/>
          <w:b w:val="false"/>
          <w:i w:val="false"/>
          <w:color w:val="000000"/>
          <w:sz w:val="28"/>
        </w:rPr>
        <w:t>
      2010 жылдан бастап елдің ЖІӨ-сіндегі ауыл, орман және балық шаруашылығының жалпы қосылған құнының үлесі тұрақтанды (4,2 % – 5,4 %), бұл ауыл шаруашылығының басқа салалармен үйлесімді өскенін білдіреді.</w:t>
      </w:r>
    </w:p>
    <w:p>
      <w:pPr>
        <w:spacing w:after="0"/>
        <w:ind w:left="0"/>
        <w:jc w:val="both"/>
      </w:pPr>
      <w:r>
        <w:rPr>
          <w:rFonts w:ascii="Times New Roman"/>
          <w:b w:val="false"/>
          <w:i w:val="false"/>
          <w:color w:val="000000"/>
          <w:sz w:val="28"/>
        </w:rPr>
        <w:t xml:space="preserve">
      Ауыл шаруашылығын көтерудің бірізді мемлекеттік саясаты, ауылды өркендету мен дамытуға бағытталған ірі нысаналы бағдарламаларды іске асыру ғана өзінің оң нәтижелерін берді. Саладағы түбегейлі бетбұрыс үнемі өсіп келе жатқан мемлекеттік қолдау мен тиімді қаржы саясатының арқасында мүмкін болды. </w:t>
      </w:r>
    </w:p>
    <w:p>
      <w:pPr>
        <w:spacing w:after="0"/>
        <w:ind w:left="0"/>
        <w:jc w:val="both"/>
      </w:pPr>
      <w:r>
        <w:rPr>
          <w:rFonts w:ascii="Times New Roman"/>
          <w:b w:val="false"/>
          <w:i w:val="false"/>
          <w:color w:val="000000"/>
          <w:sz w:val="28"/>
        </w:rPr>
        <w:t>
      Мұның бәрі қысқа мерзімде өндірістік сектор мен әлеуметтік саладағы жағдайды өзгертуге мүмкіндік берді.</w:t>
      </w:r>
    </w:p>
    <w:p>
      <w:pPr>
        <w:spacing w:after="0"/>
        <w:ind w:left="0"/>
        <w:jc w:val="both"/>
      </w:pPr>
      <w:r>
        <w:rPr>
          <w:rFonts w:ascii="Times New Roman"/>
          <w:b w:val="false"/>
          <w:i w:val="false"/>
          <w:color w:val="000000"/>
          <w:sz w:val="28"/>
        </w:rPr>
        <w:t>
      Сондықтан 2000 жылдардың басы аграрлық сектордың өсу кезеңі ретінде ерекшеленеді.</w:t>
      </w:r>
    </w:p>
    <w:p>
      <w:pPr>
        <w:spacing w:after="0"/>
        <w:ind w:left="0"/>
        <w:jc w:val="both"/>
      </w:pPr>
      <w:r>
        <w:rPr>
          <w:rFonts w:ascii="Times New Roman"/>
          <w:b w:val="false"/>
          <w:i w:val="false"/>
          <w:color w:val="000000"/>
          <w:sz w:val="28"/>
        </w:rPr>
        <w:t xml:space="preserve">
      Мәселен, 2020 жылы ауыл шаруашылығы жалпы өнімінің көлемі 2000 жылмен салыстырғанда 15 есеге (номиналды мәнде) ұлғайды. </w:t>
      </w:r>
    </w:p>
    <w:p>
      <w:pPr>
        <w:spacing w:after="0"/>
        <w:ind w:left="0"/>
        <w:jc w:val="both"/>
      </w:pPr>
      <w:r>
        <w:rPr>
          <w:rFonts w:ascii="Times New Roman"/>
          <w:b w:val="false"/>
          <w:i w:val="false"/>
          <w:color w:val="000000"/>
          <w:sz w:val="28"/>
        </w:rPr>
        <w:t xml:space="preserve">
      Ауыл шаруашылығына инвестициялар ағыны 2003 жылмен салыстырғанда 22 есеге жуық ұлғайды. </w:t>
      </w:r>
    </w:p>
    <w:p>
      <w:pPr>
        <w:spacing w:after="0"/>
        <w:ind w:left="0"/>
        <w:jc w:val="both"/>
      </w:pPr>
      <w:r>
        <w:rPr>
          <w:rFonts w:ascii="Times New Roman"/>
          <w:b w:val="false"/>
          <w:i w:val="false"/>
          <w:color w:val="000000"/>
          <w:sz w:val="28"/>
        </w:rPr>
        <w:t>
      2018 – 2020 жылдар кезеңінде ауыл шаруашылығы жалпы өнімінің көлемі 1,3 есе өсіп, 2020 жылдың қорытындысы бойынша 6,3 трлн теңгені құрады.</w:t>
      </w:r>
    </w:p>
    <w:p>
      <w:pPr>
        <w:spacing w:after="0"/>
        <w:ind w:left="0"/>
        <w:jc w:val="both"/>
      </w:pPr>
      <w:r>
        <w:rPr>
          <w:rFonts w:ascii="Times New Roman"/>
          <w:b w:val="false"/>
          <w:i w:val="false"/>
          <w:color w:val="000000"/>
          <w:sz w:val="28"/>
        </w:rPr>
        <w:t>
      Ауыл шаруашылығының негізгі капиталына инвестициялар ағыны нақ сол кезеңде 1,6 есе ұлғайып, 2020 жылы 565,4 млрд теңгені құрады.</w:t>
      </w:r>
    </w:p>
    <w:p>
      <w:pPr>
        <w:spacing w:after="0"/>
        <w:ind w:left="0"/>
        <w:jc w:val="both"/>
      </w:pPr>
      <w:r>
        <w:rPr>
          <w:rFonts w:ascii="Times New Roman"/>
          <w:b w:val="false"/>
          <w:i w:val="false"/>
          <w:color w:val="000000"/>
          <w:sz w:val="28"/>
        </w:rPr>
        <w:t>
      2020 жылы ауыл, орман және балық шаруашылығында жұмыс істейтін бір адамға еңбек өнімділігі 3,0 млн теңгені құрады.</w:t>
      </w:r>
    </w:p>
    <w:p>
      <w:pPr>
        <w:spacing w:after="0"/>
        <w:ind w:left="0"/>
        <w:jc w:val="both"/>
      </w:pPr>
      <w:r>
        <w:rPr>
          <w:rFonts w:ascii="Times New Roman"/>
          <w:b w:val="false"/>
          <w:i w:val="false"/>
          <w:color w:val="000000"/>
          <w:sz w:val="28"/>
        </w:rPr>
        <w:t>
      Бұл ретте ауыл, орман және балық шаруашылығындағы еңбек өнімділігінің орташа жылдық өсу қарқыны 6,3 %-ға жуықтайды.</w:t>
      </w:r>
    </w:p>
    <w:bookmarkStart w:name="z83"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w:t>
      </w:r>
      <w:r>
        <w:rPr>
          <w:rFonts w:ascii="Times New Roman"/>
          <w:b w:val="false"/>
          <w:i/>
          <w:color w:val="000000"/>
          <w:sz w:val="28"/>
        </w:rPr>
        <w:t>Өсімдік шаруашылығы</w:t>
      </w:r>
    </w:p>
    <w:bookmarkEnd w:id="12"/>
    <w:p>
      <w:pPr>
        <w:spacing w:after="0"/>
        <w:ind w:left="0"/>
        <w:jc w:val="both"/>
      </w:pPr>
      <w:r>
        <w:rPr>
          <w:rFonts w:ascii="Times New Roman"/>
          <w:b w:val="false"/>
          <w:i w:val="false"/>
          <w:color w:val="000000"/>
          <w:sz w:val="28"/>
        </w:rPr>
        <w:t xml:space="preserve">
      Осы жылдар ішінде өсімдік шаруашылығы саласының тұрақты даму үрдісі сақталып келді. Мәселен, ауыл шаруашылығы дақылдарының егіс алаңы 3 %-ға, оның ішінде: майлы дақылдар алаңы 2 %-ға, көкөніс-бақша дақылдары мен картоп алаңы 4,2 %-ға ұлғайды. </w:t>
      </w:r>
    </w:p>
    <w:p>
      <w:pPr>
        <w:spacing w:after="0"/>
        <w:ind w:left="0"/>
        <w:jc w:val="both"/>
      </w:pPr>
      <w:r>
        <w:rPr>
          <w:rFonts w:ascii="Times New Roman"/>
          <w:b w:val="false"/>
          <w:i w:val="false"/>
          <w:color w:val="000000"/>
          <w:sz w:val="28"/>
        </w:rPr>
        <w:t>
      Суармалы жерлер алаңы 5 %-ға ұлғайды, ал су үнемдеу технологиялары қолданылатын алаң 9 %-ға ұлғайды.</w:t>
      </w:r>
    </w:p>
    <w:p>
      <w:pPr>
        <w:spacing w:after="0"/>
        <w:ind w:left="0"/>
        <w:jc w:val="both"/>
      </w:pPr>
      <w:r>
        <w:rPr>
          <w:rFonts w:ascii="Times New Roman"/>
          <w:b w:val="false"/>
          <w:i w:val="false"/>
          <w:color w:val="000000"/>
          <w:sz w:val="28"/>
        </w:rPr>
        <w:t>
      Орташа түсімділік картоп бойынша 4 %-ға, көкөніс бойынша 3 %-ға, қант қызылшасы бойынша 6 %-ға, жеміс-жидек дақылдары бойынша 7,8 %-ға өсті.</w:t>
      </w:r>
    </w:p>
    <w:bookmarkStart w:name="z13" w:id="13"/>
    <w:p>
      <w:pPr>
        <w:spacing w:after="0"/>
        <w:ind w:left="0"/>
        <w:jc w:val="both"/>
      </w:pPr>
      <w:r>
        <w:rPr>
          <w:rFonts w:ascii="Times New Roman"/>
          <w:b w:val="false"/>
          <w:i w:val="false"/>
          <w:color w:val="000000"/>
          <w:sz w:val="28"/>
        </w:rPr>
        <w:t>
      Сонымен қатар өсімдік шаруашылығы саласында әртараптандыру процесі тиісті деңгейде жүріп жатқан жоқ. Еліміздің негізгі астық егетін өңірлерінде монодақыл басым. Азық өндірісін дамытуға жеткілікті көңіл бөлінбейді. Суармалы жерлерді кеңейту және заманауи ылғал үнемдеу технологияларын енгізу өте баяу қарқынмен жүруде. Топырақ құнарлылығын сақтау жұмысында кемшіліктер бар. Енгізілетін минералды тыңайтқыштардың көлемі ғылыми негізделген нормалардың тек 23 %-ын, ал органикалық тыңайтқыштар бойынша небәрі 1,2 %-ын құрайды. Көрсетілген кезеңде жалпы тыңайтқыштар енгізу көлемінде отандық тыңайтқыштардың көлемі орта есеппен 65 %-ды, импорттық тыңайтқыштардың көлемі 35 %-ды құрады. Республикада өндірілмейтін тыңайтқыштар (карбамид, аммоний сульфаты, күрделі (азот-фосфор-калий) тыңайтқыштар, сұйық және микротыңайтқыштар) ауыл шаруашылығы тауарын өндірушілердің сұранысына ие. Тұқым шаруашылығы жүйесінде де күрделі жағдай қалыптасып отыр. Отандық тұқым шаруашылығы жүйесінің жеткіліксіз дамуына байланысты ауыл шаруашылығы дақылдарының негізгі түрлерінің тұқымдары бойынша қамтамасыз етілу төмендеуде. Мәселен, соңғы бес жылда бидай тұқымдарының импорты 7 есе, арпа тұқымдарының импорты 4 есе өсті, ал майлы, көкөніс дақылдары мен қант қызылшасы будандарының тұқымдары бойынша қамтамасыз етілу шамамен 10 %-ды құрайды. Ауыл шаруашылығының техникалық паркін жаңарту қарқыны да уақыт талабынан арта қалуда. Мәселен, 2020 жылы бұл көрсеткіш нормативтегі 6-8 %-дың орнына 4,1 %-ды құрады. Қазіргі уақытта техникалық парктің шамамен 76 %-ының пайдаланылу мерзімі 10 жылдан асады. Көпшілігінде өңірлердің өсімдік шаруашылығы саласында нақты әртараптандыру жоқ, бақылаудың пәрменді әдістерінің болмауы аясында жер пайдалану қағидалары бұзылуда.</w:t>
      </w:r>
    </w:p>
    <w:bookmarkEnd w:id="13"/>
    <w:bookmarkStart w:name="z94" w:id="14"/>
    <w:p>
      <w:pPr>
        <w:spacing w:after="0"/>
        <w:ind w:left="0"/>
        <w:jc w:val="both"/>
      </w:pPr>
      <w:r>
        <w:rPr>
          <w:rFonts w:ascii="Times New Roman"/>
          <w:b w:val="false"/>
          <w:i w:val="false"/>
          <w:color w:val="000000"/>
          <w:sz w:val="28"/>
        </w:rPr>
        <w:t>
      Қазақстан Республикасында дақылдар топтары бойынша тұқымның жыл сайынғы қажеттілігі: дәнді дақылдар мен дәнді-бұршақты – 2,0 млн тонна, майлы дақылдар – 87 мың тонна, жемшөп дақылдары – 23 мың тонна, картоп – 289 мың тонна. Жүгері, жеміс-жидек, жаңғақ, күздік қара бидай, көкөніс, бақша, картоп тұқымы және қант қызылшасы сияқты қалған дақылдар бойынша отандық селекцияның тұқымымен қамтамасыз етілу 10 %-дан аз.</w:t>
      </w:r>
    </w:p>
    <w:bookmarkEnd w:id="14"/>
    <w:p>
      <w:pPr>
        <w:spacing w:after="0"/>
        <w:ind w:left="0"/>
        <w:jc w:val="both"/>
      </w:pPr>
      <w:r>
        <w:rPr>
          <w:rFonts w:ascii="Times New Roman"/>
          <w:b w:val="false"/>
          <w:i w:val="false"/>
          <w:color w:val="000000"/>
          <w:sz w:val="28"/>
        </w:rPr>
        <w:t>
      Қазақстандағы тұқым шаруашылықтарын жарамды техникамен материалдық-техникалық жарақтандыру 36 %-ды құрайды, тұқым шаруашылықтары техникасының 60 %-дан астамының қызмет ету мерзімі 10 жылдан асады және жаңартуды қажет етеді.</w:t>
      </w:r>
    </w:p>
    <w:bookmarkStart w:name="z14" w:id="15"/>
    <w:p>
      <w:pPr>
        <w:spacing w:after="0"/>
        <w:ind w:left="0"/>
        <w:jc w:val="both"/>
      </w:pPr>
      <w:r>
        <w:rPr>
          <w:rFonts w:ascii="Times New Roman"/>
          <w:b w:val="false"/>
          <w:i w:val="false"/>
          <w:color w:val="000000"/>
          <w:sz w:val="28"/>
        </w:rPr>
        <w:t>
      Органикалық егіншілікті дамыту жұмысы басталды. 2009 жылдан бастап органикалық жер алқаптарының сертификатталған алаңдары 2 еседен астам ұлғайып, 134 мың гектардан 300 мың гектарға дейін жетті. Қазіргі уақытта 70 шаруашылық шетелдік органдардың органикалық өнім өндіруге сәйкестікті растау жөніндегі сертификаттарын алды. 2020 жылы Қазақстан 12,5 млн доллар сомасына органикалық өнім экспорттады.</w:t>
      </w:r>
    </w:p>
    <w:bookmarkEnd w:id="15"/>
    <w:p>
      <w:pPr>
        <w:spacing w:after="0"/>
        <w:ind w:left="0"/>
        <w:jc w:val="both"/>
      </w:pPr>
      <w:r>
        <w:rPr>
          <w:rFonts w:ascii="Times New Roman"/>
          <w:b w:val="false"/>
          <w:i w:val="false"/>
          <w:color w:val="000000"/>
          <w:sz w:val="28"/>
        </w:rPr>
        <w:t>
      IFOAM халықаралық рейтингі бойынша ЕО-ға мүше елдерге органикалық өнім экспорттайтын 123 елдің ішінде Қазақстан 9-орында, оның ішінде органикалық бидай бойынша 4-орында, майлы зығырдың органикалық тұқымдары бойынша 6-орында.</w:t>
      </w:r>
    </w:p>
    <w:bookmarkStart w:name="z15" w:id="16"/>
    <w:p>
      <w:pPr>
        <w:spacing w:after="0"/>
        <w:ind w:left="0"/>
        <w:jc w:val="both"/>
      </w:pPr>
      <w:r>
        <w:rPr>
          <w:rFonts w:ascii="Times New Roman"/>
          <w:b w:val="false"/>
          <w:i w:val="false"/>
          <w:color w:val="000000"/>
          <w:sz w:val="28"/>
        </w:rPr>
        <w:t>
      Органикалық егіншілікті дамыту бойынша қолда бар мүмкіндіктер тиісті деңгейде пайдаланылмайды. Ауыл шаруашылығы дақылдарының жалпы 22 млн гектар алаңы ішінен органикалық өсімдік шаруашылығы технологиялары бойынша шамамен 1,5 %-ында ғана өнім өсіріледі. Бұл ретте шетелдік сарапшылардың есептемелері бойынша Қазақстанда пайдаланылатын егістіктің 46 %-ы (11,5 млн га) және жайылымдардың 70 %-ы экологиялық жай-күйі бойынша органикалық өсімдік шаруашылығы мен мал шаруашылығын жүргізуге жарамды. Елде органикалық өндіріс саласында көрсетілетін сертификаттау қызметтерінің ішкі нарығы жоқ. Органикалық өнім өндірушілерді ұжымдық сертификаттау нысандары жоқ.</w:t>
      </w:r>
    </w:p>
    <w:bookmarkEnd w:id="16"/>
    <w:p>
      <w:pPr>
        <w:spacing w:after="0"/>
        <w:ind w:left="0"/>
        <w:jc w:val="both"/>
      </w:pPr>
      <w:r>
        <w:rPr>
          <w:rFonts w:ascii="Times New Roman"/>
          <w:b w:val="false"/>
          <w:i w:val="false"/>
          <w:color w:val="000000"/>
          <w:sz w:val="28"/>
        </w:rPr>
        <w:t>
      Органикалық өнім өндіру мен оның айналымының нормативтік-құқықтық базасы жетілдіруді қажет етеді.</w:t>
      </w:r>
    </w:p>
    <w:bookmarkStart w:name="z16" w:id="17"/>
    <w:p>
      <w:pPr>
        <w:spacing w:after="0"/>
        <w:ind w:left="0"/>
        <w:jc w:val="both"/>
      </w:pPr>
      <w:r>
        <w:rPr>
          <w:rFonts w:ascii="Times New Roman"/>
          <w:b w:val="false"/>
          <w:i w:val="false"/>
          <w:color w:val="000000"/>
          <w:sz w:val="28"/>
        </w:rPr>
        <w:t xml:space="preserve">
      2018 – 2020 жылдары карантиндік объектілер ошақтарының алаңы 135,8 мың гектардан 2021 жылы 61,8 мың гектарға дейін төмендеді. Сонымен қатар интеграциялық процестердің дамуына және басқа елдермен тауар айналымының өсуіне байланысты фитосанитариялық қызметті жаңғырту мәселесі өзекті болып тұр. </w:t>
      </w:r>
    </w:p>
    <w:bookmarkEnd w:id="17"/>
    <w:p>
      <w:pPr>
        <w:spacing w:after="0"/>
        <w:ind w:left="0"/>
        <w:jc w:val="both"/>
      </w:pPr>
      <w:r>
        <w:rPr>
          <w:rFonts w:ascii="Times New Roman"/>
          <w:b w:val="false"/>
          <w:i w:val="false"/>
          <w:color w:val="000000"/>
          <w:sz w:val="28"/>
        </w:rPr>
        <w:t xml:space="preserve">
      Фитосанитариялық қадағалап отыру, өсімдіктерді қорғау құралдарының айналымы мен қолданылуын есепке алу жүйесі жоқ. </w:t>
      </w:r>
    </w:p>
    <w:p>
      <w:pPr>
        <w:spacing w:after="0"/>
        <w:ind w:left="0"/>
        <w:jc w:val="both"/>
      </w:pPr>
      <w:r>
        <w:rPr>
          <w:rFonts w:ascii="Times New Roman"/>
          <w:b w:val="false"/>
          <w:i w:val="false"/>
          <w:color w:val="000000"/>
          <w:sz w:val="28"/>
        </w:rPr>
        <w:t>
      Өсімдік шаруашылығы саласының негізгі проблемалары:</w:t>
      </w:r>
    </w:p>
    <w:p>
      <w:pPr>
        <w:spacing w:after="0"/>
        <w:ind w:left="0"/>
        <w:jc w:val="both"/>
      </w:pPr>
      <w:r>
        <w:rPr>
          <w:rFonts w:ascii="Times New Roman"/>
          <w:b w:val="false"/>
          <w:i w:val="false"/>
          <w:color w:val="000000"/>
          <w:sz w:val="28"/>
        </w:rPr>
        <w:t>
      әртараптандыру деңгейінің төмендігі;</w:t>
      </w:r>
    </w:p>
    <w:p>
      <w:pPr>
        <w:spacing w:after="0"/>
        <w:ind w:left="0"/>
        <w:jc w:val="both"/>
      </w:pPr>
      <w:r>
        <w:rPr>
          <w:rFonts w:ascii="Times New Roman"/>
          <w:b w:val="false"/>
          <w:i w:val="false"/>
          <w:color w:val="000000"/>
          <w:sz w:val="28"/>
        </w:rPr>
        <w:t>
      селекциялық жұмыстың және тұқым шаруашылығы жүйесінің артта қалуы, отандық селекцияның тұқымдарымен қамтамасыз етілмеу;</w:t>
      </w:r>
    </w:p>
    <w:p>
      <w:pPr>
        <w:spacing w:after="0"/>
        <w:ind w:left="0"/>
        <w:jc w:val="both"/>
      </w:pPr>
      <w:r>
        <w:rPr>
          <w:rFonts w:ascii="Times New Roman"/>
          <w:b w:val="false"/>
          <w:i w:val="false"/>
          <w:color w:val="000000"/>
          <w:sz w:val="28"/>
        </w:rPr>
        <w:t>
      топырақ құнарлылығының нашарлауы;</w:t>
      </w:r>
    </w:p>
    <w:p>
      <w:pPr>
        <w:spacing w:after="0"/>
        <w:ind w:left="0"/>
        <w:jc w:val="both"/>
      </w:pPr>
      <w:r>
        <w:rPr>
          <w:rFonts w:ascii="Times New Roman"/>
          <w:b w:val="false"/>
          <w:i w:val="false"/>
          <w:color w:val="000000"/>
          <w:sz w:val="28"/>
        </w:rPr>
        <w:t>
      суаруда су үнемдеу технологияларын қолдану деңгейінің төмендігі;</w:t>
      </w:r>
    </w:p>
    <w:p>
      <w:pPr>
        <w:spacing w:after="0"/>
        <w:ind w:left="0"/>
        <w:jc w:val="both"/>
      </w:pPr>
      <w:r>
        <w:rPr>
          <w:rFonts w:ascii="Times New Roman"/>
          <w:b w:val="false"/>
          <w:i w:val="false"/>
          <w:color w:val="000000"/>
          <w:sz w:val="28"/>
        </w:rPr>
        <w:t>
      саланың техникалық және технологиялық нашар жарақтандырылуы;</w:t>
      </w:r>
    </w:p>
    <w:p>
      <w:pPr>
        <w:spacing w:after="0"/>
        <w:ind w:left="0"/>
        <w:jc w:val="both"/>
      </w:pPr>
      <w:r>
        <w:rPr>
          <w:rFonts w:ascii="Times New Roman"/>
          <w:b w:val="false"/>
          <w:i w:val="false"/>
          <w:color w:val="000000"/>
          <w:sz w:val="28"/>
        </w:rPr>
        <w:t xml:space="preserve">
      бақылау және қадағалау функцияларын жүзеге асыру, мемлекеттік қызметтер көрсету кезінде сыбайлас жемқорлық белгілерінің жоғарылығы; </w:t>
      </w:r>
    </w:p>
    <w:p>
      <w:pPr>
        <w:spacing w:after="0"/>
        <w:ind w:left="0"/>
        <w:jc w:val="both"/>
      </w:pPr>
      <w:r>
        <w:rPr>
          <w:rFonts w:ascii="Times New Roman"/>
          <w:b w:val="false"/>
          <w:i w:val="false"/>
          <w:color w:val="000000"/>
          <w:sz w:val="28"/>
        </w:rPr>
        <w:t>
      саланы цифрландыру деңгейінің төмендігі;</w:t>
      </w:r>
    </w:p>
    <w:p>
      <w:pPr>
        <w:spacing w:after="0"/>
        <w:ind w:left="0"/>
        <w:jc w:val="both"/>
      </w:pPr>
      <w:r>
        <w:rPr>
          <w:rFonts w:ascii="Times New Roman"/>
          <w:b w:val="false"/>
          <w:i w:val="false"/>
          <w:color w:val="000000"/>
          <w:sz w:val="28"/>
        </w:rPr>
        <w:t>
      органикалық егіншіліктің дамымауы, органикалық шикізатты өндіру және өңдеу технологиясының артта қалуы, ал органикалық өндіріс саласында қолданыстағы нормативтік құқықтық актілер мен ұлттық стандарттар отандық өндірушілердің мүдделеріне жауап бермейді және халықаралық практикаға сәйкес келмейді.</w:t>
      </w:r>
    </w:p>
    <w:bookmarkStart w:name="z17"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w:t>
      </w:r>
      <w:r>
        <w:rPr>
          <w:rFonts w:ascii="Times New Roman"/>
          <w:b w:val="false"/>
          <w:i/>
          <w:color w:val="000000"/>
          <w:sz w:val="28"/>
        </w:rPr>
        <w:t>Мал шаруашылығы</w:t>
      </w:r>
    </w:p>
    <w:bookmarkEnd w:id="18"/>
    <w:p>
      <w:pPr>
        <w:spacing w:after="0"/>
        <w:ind w:left="0"/>
        <w:jc w:val="both"/>
      </w:pPr>
      <w:r>
        <w:rPr>
          <w:rFonts w:ascii="Times New Roman"/>
          <w:b w:val="false"/>
          <w:i w:val="false"/>
          <w:color w:val="000000"/>
          <w:sz w:val="28"/>
        </w:rPr>
        <w:t>
      2018 – 2020 жылдары мал шаруашылығы саласының жалпы өнім беруі 2,1-ден 2,6 трлн-ға дейін ұлғайды, оның ішінде өндірісті ұлғайту есебінен сойыс салмағындағы барлық ет түрлері 10,3 %-ға, сүт 6,4 %-ға өсті.</w:t>
      </w:r>
    </w:p>
    <w:p>
      <w:pPr>
        <w:spacing w:after="0"/>
        <w:ind w:left="0"/>
        <w:jc w:val="both"/>
      </w:pPr>
      <w:r>
        <w:rPr>
          <w:rFonts w:ascii="Times New Roman"/>
          <w:b w:val="false"/>
          <w:i w:val="false"/>
          <w:color w:val="000000"/>
          <w:sz w:val="28"/>
        </w:rPr>
        <w:t xml:space="preserve">
      Ірі қара мал басының 7,9 млн басқа дейін 9,8 %-ға, қойдың 17,7 млн басқа дейін 8,1 %-ға, жылқының 3,1 млн басқа дейін 19 %-ға, түйенің 227,7 мың басқа дейін 9,7 %-ға артқаны байқалады. </w:t>
      </w:r>
    </w:p>
    <w:p>
      <w:pPr>
        <w:spacing w:after="0"/>
        <w:ind w:left="0"/>
        <w:jc w:val="both"/>
      </w:pPr>
      <w:r>
        <w:rPr>
          <w:rFonts w:ascii="Times New Roman"/>
          <w:b w:val="false"/>
          <w:i w:val="false"/>
          <w:color w:val="000000"/>
          <w:sz w:val="28"/>
        </w:rPr>
        <w:t>
      Мал өнімділігі артты. Мәселен, осы жылдар ішінде ауыл шаруашылығы кәсіпорындарындағы бір сиырға шаққанда орташа сүт сауу 5,2 %-ға артып, 4320 кг деңгейіне жетті, ІҚМ-ның орташа өткізу салмағы 1,7 %-ға артып, 418 кг құрады.</w:t>
      </w:r>
    </w:p>
    <w:p>
      <w:pPr>
        <w:spacing w:after="0"/>
        <w:ind w:left="0"/>
        <w:jc w:val="both"/>
      </w:pPr>
      <w:r>
        <w:rPr>
          <w:rFonts w:ascii="Times New Roman"/>
          <w:b w:val="false"/>
          <w:i w:val="false"/>
          <w:color w:val="000000"/>
          <w:sz w:val="28"/>
        </w:rPr>
        <w:t xml:space="preserve">
      Тұқымдық түрлендірумен айналысатын фермерлік шаруашылықтардың саны 6,3 мыңнан 25,3 мыңға дейін, өнеркәсіптік тауарлық сүт фермалары 65-тен 206-ға дейін ұлғайды, бұл ұйымдастырылған шаруашылықтарда тауарлық сүт өндірісін 894,2-ден 1 025,8 мың тоннаға дейін 14,7 %-ға ұлғайтуға мүмкіндік берді. </w:t>
      </w:r>
    </w:p>
    <w:p>
      <w:pPr>
        <w:spacing w:after="0"/>
        <w:ind w:left="0"/>
        <w:jc w:val="both"/>
      </w:pPr>
      <w:r>
        <w:rPr>
          <w:rFonts w:ascii="Times New Roman"/>
          <w:b w:val="false"/>
          <w:i w:val="false"/>
          <w:color w:val="000000"/>
          <w:sz w:val="28"/>
        </w:rPr>
        <w:t>
      Тұқымдық түрлендірумен қамтылған аналық ІҚМ басының үлесі 29, 6%-дан 37,7 %-ға дейін ұлғайды.</w:t>
      </w:r>
    </w:p>
    <w:p>
      <w:pPr>
        <w:spacing w:after="0"/>
        <w:ind w:left="0"/>
        <w:jc w:val="both"/>
      </w:pPr>
      <w:r>
        <w:rPr>
          <w:rFonts w:ascii="Times New Roman"/>
          <w:b w:val="false"/>
          <w:i w:val="false"/>
          <w:color w:val="000000"/>
          <w:sz w:val="28"/>
        </w:rPr>
        <w:t xml:space="preserve">
      Сонымен қатар мал шаруашылығын дамыту жемшөп базасының мүмкіндігін ескермей жүргізілуде. Жалпы еліміз бойынша жемшөп өндіру көлемі зоотехникалық нормалар бойынша талап етілетіннен 2 есе төмен. Өңірлерге байланысты жайылымдық жерлер 20 %-дан 60 %-ға дейін тозған. Жайылымдық жерлердің 48 %-ы суаттың болмауына байланысты пайдаланылмайды. Жеке қосалқы шаруашылықтардың малдары үшін жайылымдық алқаптар өте тапшы, бұл бүгінгі күннің ең көкейкесті проблемаларының біріне айналды. </w:t>
      </w:r>
    </w:p>
    <w:bookmarkStart w:name="z18" w:id="19"/>
    <w:p>
      <w:pPr>
        <w:spacing w:after="0"/>
        <w:ind w:left="0"/>
        <w:jc w:val="both"/>
      </w:pPr>
      <w:r>
        <w:rPr>
          <w:rFonts w:ascii="Times New Roman"/>
          <w:b w:val="false"/>
          <w:i w:val="false"/>
          <w:color w:val="000000"/>
          <w:sz w:val="28"/>
        </w:rPr>
        <w:t xml:space="preserve">
      Ел құс еті мен сүт өнімдері бойынша өзін-өзі қамтамасыз етуге қол жеткізген жоқ. </w:t>
      </w:r>
    </w:p>
    <w:bookmarkEnd w:id="19"/>
    <w:p>
      <w:pPr>
        <w:spacing w:after="0"/>
        <w:ind w:left="0"/>
        <w:jc w:val="both"/>
      </w:pPr>
      <w:r>
        <w:rPr>
          <w:rFonts w:ascii="Times New Roman"/>
          <w:b w:val="false"/>
          <w:i w:val="false"/>
          <w:color w:val="000000"/>
          <w:sz w:val="28"/>
        </w:rPr>
        <w:t xml:space="preserve">
      Осы кезеңде елімізде бірқатар аса қауіпті аурулар бойынша эпизоотиялық ахуал күрделі болды. Бұл негізінен басқа елдерден жануарлар ауруларының енуі қатерлеріне, климаттық жағдайларға, халықаралық сауда көлемінің ұлғаюына, жануарлар мен жануарлардан алынатын өнімдердің қозғалысы мен орын ауыстыруына және т.б. байланысты болды. 2018 жылы ел бойынша аса қауіпті аурулардың 226 ошағы тіркелді, ал 2020 жылы – 330 ошақ болды. Атап айтқанда, мұндай күрт өсу 2020 жылдың соңында жоғары патогенді құс тұмауының 98 ошағының тіркелуімен байланысты болды, нәтижесінде 2,0 млн бас құс жойылды. </w:t>
      </w:r>
    </w:p>
    <w:p>
      <w:pPr>
        <w:spacing w:after="0"/>
        <w:ind w:left="0"/>
        <w:jc w:val="both"/>
      </w:pPr>
      <w:r>
        <w:rPr>
          <w:rFonts w:ascii="Times New Roman"/>
          <w:b w:val="false"/>
          <w:i w:val="false"/>
          <w:color w:val="000000"/>
          <w:sz w:val="28"/>
        </w:rPr>
        <w:t xml:space="preserve">
      Бүгінгі таңда жануарлардың аса қауіпті және энзоотиялық ауруларының диагностикасын жүргізуде мемлекеттік монополия сақталып отыр, бұл осы сектордағы бәсекелестіктің дамуын шектейді. </w:t>
      </w:r>
    </w:p>
    <w:p>
      <w:pPr>
        <w:spacing w:after="0"/>
        <w:ind w:left="0"/>
        <w:jc w:val="both"/>
      </w:pPr>
      <w:r>
        <w:rPr>
          <w:rFonts w:ascii="Times New Roman"/>
          <w:b w:val="false"/>
          <w:i w:val="false"/>
          <w:color w:val="000000"/>
          <w:sz w:val="28"/>
        </w:rPr>
        <w:t xml:space="preserve">
      Мемлекеттің бюджет мүмкіндіктерінің шектеулі болуына байланысты мемлекеттік ветеринариялық ұйымдардың материалдық-техникалық жарақтандырылуы жылдан жылға нашарлап келеді. Олардың көпшілігінде өндірістің негізгі құралдары физикалық тұрғыдан тозған және моральдық тұрғыдан ескірген. Жалақы деңгейінің төмендігі жергілікті жерлерде практикалық мал дәрігерлерінің тапшылығы көбірек сезілуіне, сондай-ақ аталған мамандық тартымдылығының төмендеуіне алып келді. Ветеринария саласында кадрлар даярлау, сондай-ақ ветеринариялық мамандардың біліктілігін арттыру да проблемалы мәселелердің бірі болып табылады. </w:t>
      </w:r>
    </w:p>
    <w:bookmarkStart w:name="z19" w:id="20"/>
    <w:p>
      <w:pPr>
        <w:spacing w:after="0"/>
        <w:ind w:left="0"/>
        <w:jc w:val="both"/>
      </w:pPr>
      <w:r>
        <w:rPr>
          <w:rFonts w:ascii="Times New Roman"/>
          <w:b w:val="false"/>
          <w:i w:val="false"/>
          <w:color w:val="000000"/>
          <w:sz w:val="28"/>
        </w:rPr>
        <w:t>
      Саланың негізгі проблемалары:</w:t>
      </w:r>
    </w:p>
    <w:bookmarkEnd w:id="20"/>
    <w:p>
      <w:pPr>
        <w:spacing w:after="0"/>
        <w:ind w:left="0"/>
        <w:jc w:val="both"/>
      </w:pPr>
      <w:r>
        <w:rPr>
          <w:rFonts w:ascii="Times New Roman"/>
          <w:b w:val="false"/>
          <w:i w:val="false"/>
          <w:color w:val="000000"/>
          <w:sz w:val="28"/>
        </w:rPr>
        <w:t>
      халықтың жеке қосалқы шаруашылықтарында технологиялық процестермен қамтылмаған және жемшөптің жеткілікті мөлшерімен қамтамасыз етілмеген малдың жоғары үлес салмағы;</w:t>
      </w:r>
    </w:p>
    <w:p>
      <w:pPr>
        <w:spacing w:after="0"/>
        <w:ind w:left="0"/>
        <w:jc w:val="both"/>
      </w:pPr>
      <w:r>
        <w:rPr>
          <w:rFonts w:ascii="Times New Roman"/>
          <w:b w:val="false"/>
          <w:i w:val="false"/>
          <w:color w:val="000000"/>
          <w:sz w:val="28"/>
        </w:rPr>
        <w:t>
      асыл тұқымды емес малдың, ең алдымен, халықтың жеке қосалқы шаруашылықтарындағы осындай малдың жоғары үлесі;</w:t>
      </w:r>
    </w:p>
    <w:p>
      <w:pPr>
        <w:spacing w:after="0"/>
        <w:ind w:left="0"/>
        <w:jc w:val="both"/>
      </w:pPr>
      <w:r>
        <w:rPr>
          <w:rFonts w:ascii="Times New Roman"/>
          <w:b w:val="false"/>
          <w:i w:val="false"/>
          <w:color w:val="000000"/>
          <w:sz w:val="28"/>
        </w:rPr>
        <w:t>
      ауылдық елді мекендердегі мал басы үшін жайылымдардың тапшылығы;</w:t>
      </w:r>
    </w:p>
    <w:p>
      <w:pPr>
        <w:spacing w:after="0"/>
        <w:ind w:left="0"/>
        <w:jc w:val="both"/>
      </w:pPr>
      <w:r>
        <w:rPr>
          <w:rFonts w:ascii="Times New Roman"/>
          <w:b w:val="false"/>
          <w:i w:val="false"/>
          <w:color w:val="000000"/>
          <w:sz w:val="28"/>
        </w:rPr>
        <w:t>
      жемшөп базасының әлсіздігі, ауыспалы егістегі, суармалы жерлердегі жемшөп дақылдары үлесінің төмендігі, сондай-ақ жайылымдық жерлердің тозуы және өнімділігінің төмендігі;</w:t>
      </w:r>
    </w:p>
    <w:p>
      <w:pPr>
        <w:spacing w:after="0"/>
        <w:ind w:left="0"/>
        <w:jc w:val="both"/>
      </w:pPr>
      <w:r>
        <w:rPr>
          <w:rFonts w:ascii="Times New Roman"/>
          <w:b w:val="false"/>
          <w:i w:val="false"/>
          <w:color w:val="000000"/>
          <w:sz w:val="28"/>
        </w:rPr>
        <w:t>
      күрделі эпизоотиялық ахуал және ветеринариялық мамандар жалақысы деңгейінің төмендігі;</w:t>
      </w:r>
    </w:p>
    <w:p>
      <w:pPr>
        <w:spacing w:after="0"/>
        <w:ind w:left="0"/>
        <w:jc w:val="both"/>
      </w:pPr>
      <w:r>
        <w:rPr>
          <w:rFonts w:ascii="Times New Roman"/>
          <w:b w:val="false"/>
          <w:i w:val="false"/>
          <w:color w:val="000000"/>
          <w:sz w:val="28"/>
        </w:rPr>
        <w:t>
      шалғайдағы жайылымдардың жеткіліксіз суландырылуына байланысты оларды игеру деңгейінің төмендігі;</w:t>
      </w:r>
    </w:p>
    <w:p>
      <w:pPr>
        <w:spacing w:after="0"/>
        <w:ind w:left="0"/>
        <w:jc w:val="both"/>
      </w:pPr>
      <w:r>
        <w:rPr>
          <w:rFonts w:ascii="Times New Roman"/>
          <w:b w:val="false"/>
          <w:i w:val="false"/>
          <w:color w:val="000000"/>
          <w:sz w:val="28"/>
        </w:rPr>
        <w:t>
      секторда экологиялық мониторингтің, атап айтқанда, парниктік газдар эмиссиясына қатысты экологиялық мониторингтің шектеулілігі;</w:t>
      </w:r>
    </w:p>
    <w:p>
      <w:pPr>
        <w:spacing w:after="0"/>
        <w:ind w:left="0"/>
        <w:jc w:val="both"/>
      </w:pPr>
      <w:r>
        <w:rPr>
          <w:rFonts w:ascii="Times New Roman"/>
          <w:b w:val="false"/>
          <w:i w:val="false"/>
          <w:color w:val="000000"/>
          <w:sz w:val="28"/>
        </w:rPr>
        <w:t>
      мал шаруашылығында білікті кадрлардың тапшылығы.</w:t>
      </w:r>
    </w:p>
    <w:bookmarkStart w:name="z20"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 </w:t>
      </w:r>
      <w:r>
        <w:rPr>
          <w:rFonts w:ascii="Times New Roman"/>
          <w:b w:val="false"/>
          <w:i/>
          <w:color w:val="000000"/>
          <w:sz w:val="28"/>
        </w:rPr>
        <w:t>Ауыл шаруашылығы өнімдерін өңдеу</w:t>
      </w:r>
    </w:p>
    <w:bookmarkEnd w:id="21"/>
    <w:p>
      <w:pPr>
        <w:spacing w:after="0"/>
        <w:ind w:left="0"/>
        <w:jc w:val="both"/>
      </w:pPr>
      <w:r>
        <w:rPr>
          <w:rFonts w:ascii="Times New Roman"/>
          <w:b w:val="false"/>
          <w:i w:val="false"/>
          <w:color w:val="000000"/>
          <w:sz w:val="28"/>
        </w:rPr>
        <w:t>
      2018 – 2020 жылдары тамақ өнімдерінің өндірісі 1 527,7 млрд теңгеден 1 957,2 млрд теңгеге дейін ұлғайды. 2018 – 2020 жылдар кезеңінде өсу қарқыны орта есеппен 100,9 %-ды құрады. 2020 жылы нақты көлем индексі 103,2 %-ды құрады.</w:t>
      </w:r>
    </w:p>
    <w:p>
      <w:pPr>
        <w:spacing w:after="0"/>
        <w:ind w:left="0"/>
        <w:jc w:val="both"/>
      </w:pPr>
      <w:r>
        <w:rPr>
          <w:rFonts w:ascii="Times New Roman"/>
          <w:b w:val="false"/>
          <w:i w:val="false"/>
          <w:color w:val="000000"/>
          <w:sz w:val="28"/>
        </w:rPr>
        <w:t>
      2021 жылғы 1 қаңтардағы жағдай бойынша республикада 1 168, оның ішінде 248 астық өңдеуші кәсіпорын, 172 ет өңдеуші, 68 май-тоң май, 36 жеміс пен көкөніс өңдеуші, 172 сүт өңдеуші, 59 жарма кәсіпорны, 40 макарон, 40 кондитерлік кәсіпорын, 305 наубайхана, 25 балық өңдеуші кәсіпорын, 4 қант зауыты, 3 астықты тереңдете өңдеуші кәсіпорын және т.б. жұмыс істейді.</w:t>
      </w:r>
    </w:p>
    <w:p>
      <w:pPr>
        <w:spacing w:after="0"/>
        <w:ind w:left="0"/>
        <w:jc w:val="both"/>
      </w:pPr>
      <w:r>
        <w:rPr>
          <w:rFonts w:ascii="Times New Roman"/>
          <w:b w:val="false"/>
          <w:i w:val="false"/>
          <w:color w:val="000000"/>
          <w:sz w:val="28"/>
        </w:rPr>
        <w:t xml:space="preserve">
      2020 жылы өңдеу үлесі дәнді дақылдар бойынша 38 %-ды (2018 жылы – 33,8 %), майлы дақылдар бойынша 40,2 %-ды (2018 жылы – 36 %), қант қызылшасы бойынша 89 %-ды (2018 жылы – 87 %), сүт бойынша 35,8 %-ды (2018 жылы – 31,2 %), ет бойынша 32,4%-ды (2018 жылы – 32,9 %) құрады. </w:t>
      </w:r>
    </w:p>
    <w:bookmarkStart w:name="z21" w:id="22"/>
    <w:p>
      <w:pPr>
        <w:spacing w:after="0"/>
        <w:ind w:left="0"/>
        <w:jc w:val="both"/>
      </w:pPr>
      <w:r>
        <w:rPr>
          <w:rFonts w:ascii="Times New Roman"/>
          <w:b w:val="false"/>
          <w:i w:val="false"/>
          <w:color w:val="000000"/>
          <w:sz w:val="28"/>
        </w:rPr>
        <w:t>
      Тамақ өнімдері өндірісінің негізгі капиталына құйылған инвестициялар 2020 жылы 109 млрд теңгені, 2018 жылы 125,7 млрд теңгені құрады.</w:t>
      </w:r>
    </w:p>
    <w:bookmarkEnd w:id="22"/>
    <w:p>
      <w:pPr>
        <w:spacing w:after="0"/>
        <w:ind w:left="0"/>
        <w:jc w:val="both"/>
      </w:pPr>
      <w:r>
        <w:rPr>
          <w:rFonts w:ascii="Times New Roman"/>
          <w:b w:val="false"/>
          <w:i w:val="false"/>
          <w:color w:val="000000"/>
          <w:sz w:val="28"/>
        </w:rPr>
        <w:t>
      2018 – 2020 жылдары ауыл шаруашылығы өнімдерін өңдеу саласында 49 жаңа кәсіпорын, оның ішінде майлы дақылдарды өңдеу бойынша 9, жеміс пен көкөніс өңдеу бойынша 6, сүт өңдеу бойынша 15 кәсіпорын, ет өңдеу бойынша 5, күріш өңдеу бойынша 6, кондитерлік өнімдер өндіру бойынша 3, жарма өндіру бойынша 2, ұн өндіру бойынша 1, макарон өнімдерін өндіру бойынша 1, астықты тереңдете өңдеу бойынша 1 кәсіпорын пайдалануға берілді.</w:t>
      </w:r>
    </w:p>
    <w:p>
      <w:pPr>
        <w:spacing w:after="0"/>
        <w:ind w:left="0"/>
        <w:jc w:val="both"/>
      </w:pPr>
      <w:r>
        <w:rPr>
          <w:rFonts w:ascii="Times New Roman"/>
          <w:b w:val="false"/>
          <w:i w:val="false"/>
          <w:color w:val="000000"/>
          <w:sz w:val="28"/>
        </w:rPr>
        <w:t>
      Тұтастай алғанда, ауыл шаруашылығы өнімдерін өңдеу саласында бар қуаттарда өндіріс көлемін екі есе ұлғайту әлеуеті бар.</w:t>
      </w:r>
    </w:p>
    <w:p>
      <w:pPr>
        <w:spacing w:after="0"/>
        <w:ind w:left="0"/>
        <w:jc w:val="both"/>
      </w:pPr>
      <w:r>
        <w:rPr>
          <w:rFonts w:ascii="Times New Roman"/>
          <w:b w:val="false"/>
          <w:i w:val="false"/>
          <w:color w:val="000000"/>
          <w:sz w:val="28"/>
        </w:rPr>
        <w:t>
      Саланың негізгі проблемалары мыналар болып табылады:</w:t>
      </w:r>
    </w:p>
    <w:p>
      <w:pPr>
        <w:spacing w:after="0"/>
        <w:ind w:left="0"/>
        <w:jc w:val="both"/>
      </w:pPr>
      <w:r>
        <w:rPr>
          <w:rFonts w:ascii="Times New Roman"/>
          <w:b w:val="false"/>
          <w:i w:val="false"/>
          <w:color w:val="000000"/>
          <w:sz w:val="28"/>
        </w:rPr>
        <w:t>
      шикізаттың жеткіліксіздігі, жоғары құны және сапасының төмендігі;</w:t>
      </w:r>
    </w:p>
    <w:p>
      <w:pPr>
        <w:spacing w:after="0"/>
        <w:ind w:left="0"/>
        <w:jc w:val="both"/>
      </w:pPr>
      <w:r>
        <w:rPr>
          <w:rFonts w:ascii="Times New Roman"/>
          <w:b w:val="false"/>
          <w:i w:val="false"/>
          <w:color w:val="000000"/>
          <w:sz w:val="28"/>
        </w:rPr>
        <w:t>
      негізгі құралдардың моральдық және физикалық тозуының жоғары деңгейі.</w:t>
      </w:r>
    </w:p>
    <w:p>
      <w:pPr>
        <w:spacing w:after="0"/>
        <w:ind w:left="0"/>
        <w:jc w:val="both"/>
      </w:pPr>
      <w:r>
        <w:rPr>
          <w:rFonts w:ascii="Times New Roman"/>
          <w:b w:val="false"/>
          <w:i w:val="false"/>
          <w:color w:val="000000"/>
          <w:sz w:val="28"/>
        </w:rPr>
        <w:t>
      шығарылған өнімді өткізу нарықтарының шектеулі болуы;</w:t>
      </w:r>
    </w:p>
    <w:p>
      <w:pPr>
        <w:spacing w:after="0"/>
        <w:ind w:left="0"/>
        <w:jc w:val="both"/>
      </w:pPr>
      <w:r>
        <w:rPr>
          <w:rFonts w:ascii="Times New Roman"/>
          <w:b w:val="false"/>
          <w:i w:val="false"/>
          <w:color w:val="000000"/>
          <w:sz w:val="28"/>
        </w:rPr>
        <w:t>
      негізгі және айналым қаражатын толықтыру үшін жеңілдікті кредиттік ресурстардың болмауы;</w:t>
      </w:r>
    </w:p>
    <w:p>
      <w:pPr>
        <w:spacing w:after="0"/>
        <w:ind w:left="0"/>
        <w:jc w:val="both"/>
      </w:pPr>
      <w:r>
        <w:rPr>
          <w:rFonts w:ascii="Times New Roman"/>
          <w:b w:val="false"/>
          <w:i w:val="false"/>
          <w:color w:val="000000"/>
          <w:sz w:val="28"/>
        </w:rPr>
        <w:t>
      саланы одан әрі дамыту үшін субсидиялардың жеткіліксіздігі;</w:t>
      </w:r>
    </w:p>
    <w:p>
      <w:pPr>
        <w:spacing w:after="0"/>
        <w:ind w:left="0"/>
        <w:jc w:val="both"/>
      </w:pPr>
      <w:r>
        <w:rPr>
          <w:rFonts w:ascii="Times New Roman"/>
          <w:b w:val="false"/>
          <w:i w:val="false"/>
          <w:color w:val="000000"/>
          <w:sz w:val="28"/>
        </w:rPr>
        <w:t>
      мемлекеттік қолдау көлемінің аз болуына байланысты отандық ауыл шаруашылығы өнімдерінің бәсекеге қабілеттілігінің төмендеуі.</w:t>
      </w:r>
    </w:p>
    <w:bookmarkStart w:name="z84"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w:t>
      </w:r>
      <w:r>
        <w:rPr>
          <w:rFonts w:ascii="Times New Roman"/>
          <w:b w:val="false"/>
          <w:i/>
          <w:color w:val="000000"/>
          <w:sz w:val="28"/>
        </w:rPr>
        <w:t xml:space="preserve">Нарықтарды дамыту  </w:t>
      </w:r>
    </w:p>
    <w:bookmarkEnd w:id="23"/>
    <w:p>
      <w:pPr>
        <w:spacing w:after="0"/>
        <w:ind w:left="0"/>
        <w:jc w:val="both"/>
      </w:pPr>
      <w:r>
        <w:rPr>
          <w:rFonts w:ascii="Times New Roman"/>
          <w:b w:val="false"/>
          <w:i w:val="false"/>
          <w:color w:val="000000"/>
          <w:sz w:val="28"/>
        </w:rPr>
        <w:t xml:space="preserve">
      Әлеуметтік маңызы бар азық-түлік тауарларының 19 түрін қоса алғанда, азық-түлік тауарларының негізгі түрлері бойынша ішкі нарықтың отандық өндіріс есебінен қамтамасыз етілуі 80 және одан да көп пайызды құрайды. </w:t>
      </w:r>
    </w:p>
    <w:p>
      <w:pPr>
        <w:spacing w:after="0"/>
        <w:ind w:left="0"/>
        <w:jc w:val="both"/>
      </w:pPr>
      <w:r>
        <w:rPr>
          <w:rFonts w:ascii="Times New Roman"/>
          <w:b w:val="false"/>
          <w:i w:val="false"/>
          <w:color w:val="000000"/>
          <w:sz w:val="28"/>
        </w:rPr>
        <w:t>
      Бұл ретте алты тауарлық позиция бойынша ішкі тұтынудағы отандық өндірістің үлесі әлі де төмен деңгейде қалып отыр. Атап айтқанда, бұлар – алма (73 %), құс еті (58 %), шұжық өнімдері (61,5 %), ірімшік пен сүзбе (51 %), қант (31 %), балық (75 %).</w:t>
      </w:r>
    </w:p>
    <w:p>
      <w:pPr>
        <w:spacing w:after="0"/>
        <w:ind w:left="0"/>
        <w:jc w:val="both"/>
      </w:pPr>
      <w:r>
        <w:rPr>
          <w:rFonts w:ascii="Times New Roman"/>
          <w:b w:val="false"/>
          <w:i w:val="false"/>
          <w:color w:val="000000"/>
          <w:sz w:val="28"/>
        </w:rPr>
        <w:t xml:space="preserve">
      Соңғы 3 жылда АӨК өнімдерінің экспорты 289 млн АҚШ долларына ұлғайып, 3,3 млрд АҚШ долларын құрады (2018 жылы – 3,1 млрд АҚШ доллары). </w:t>
      </w:r>
    </w:p>
    <w:p>
      <w:pPr>
        <w:spacing w:after="0"/>
        <w:ind w:left="0"/>
        <w:jc w:val="both"/>
      </w:pPr>
      <w:r>
        <w:rPr>
          <w:rFonts w:ascii="Times New Roman"/>
          <w:b w:val="false"/>
          <w:i w:val="false"/>
          <w:color w:val="000000"/>
          <w:sz w:val="28"/>
        </w:rPr>
        <w:t xml:space="preserve">
      Экспорттың бидай бойынша 24,2 %-ға (971,8 млн АҚШ долларынан 1 млрд АҚШ долларына дейін), зығыр бойынша 48 %-ға (141,1 млн АҚШ долларынан 206,5 млн АҚШ долларына дейін), күнбағыс майы бойынша 72,5 %-ға (66,2 млн АҚШ долларынан 103,4 млн АҚШ долларына дейін), макарон өнімдері бойынша 1,4 есе (18 млн АҚШ долларынан 44,2 млн АҚШ долларына дейін) өскені байқалады. </w:t>
      </w:r>
    </w:p>
    <w:p>
      <w:pPr>
        <w:spacing w:after="0"/>
        <w:ind w:left="0"/>
        <w:jc w:val="both"/>
      </w:pPr>
      <w:r>
        <w:rPr>
          <w:rFonts w:ascii="Times New Roman"/>
          <w:b w:val="false"/>
          <w:i w:val="false"/>
          <w:color w:val="000000"/>
          <w:sz w:val="28"/>
        </w:rPr>
        <w:t xml:space="preserve">
      Бұл ретте өңделген АӨК өнімінің экспорты үш жыл ішінде 215,2 млн АҚШ долларына ұлғайып, 1,3 млрд АҚШ долларын құрады (2018 жылы – 1,1 млрд АҚШ). </w:t>
      </w:r>
    </w:p>
    <w:p>
      <w:pPr>
        <w:spacing w:after="0"/>
        <w:ind w:left="0"/>
        <w:jc w:val="both"/>
      </w:pPr>
      <w:r>
        <w:rPr>
          <w:rFonts w:ascii="Times New Roman"/>
          <w:b w:val="false"/>
          <w:i w:val="false"/>
          <w:color w:val="000000"/>
          <w:sz w:val="28"/>
        </w:rPr>
        <w:t xml:space="preserve">
      Ауыл шаруашылығы өнімдерінің өңделген өнімдері экспортының жалпы құрылымында ұнның үлесіне 36,3 %, өсімдік майына 7,7 %, кондитерлік өнімдерге 8,4 %, сүт өнімдеріне 4,1 %, балық өнімдеріне 10,7 %, минералды суларға 2,7 % тиесілі. </w:t>
      </w:r>
    </w:p>
    <w:p>
      <w:pPr>
        <w:spacing w:after="0"/>
        <w:ind w:left="0"/>
        <w:jc w:val="both"/>
      </w:pPr>
      <w:r>
        <w:rPr>
          <w:rFonts w:ascii="Times New Roman"/>
          <w:b w:val="false"/>
          <w:i w:val="false"/>
          <w:color w:val="000000"/>
          <w:sz w:val="28"/>
        </w:rPr>
        <w:t xml:space="preserve">
      Негізгі өткізу нарықтары ТМД, Азия және ЕО елдері болып табылады. ТМД елдеріне ауыл шаруашылығы өнімдерінің шамамен 58,4 %-ы, Азия (17,6 %) және ЕО (7,3 %) елдеріне және басқа да елдерге 17 %-ы экспортталады. АӨК өнімдері экспортының шамамен 57,7 %-ын өсімдік шаруашылығы өнімдері – дәнді және майлы дақылдар, зығыр, мақта талшығы, дәнді-бұршақты дақылдар, картоп құрайды. </w:t>
      </w:r>
    </w:p>
    <w:p>
      <w:pPr>
        <w:spacing w:after="0"/>
        <w:ind w:left="0"/>
        <w:jc w:val="both"/>
      </w:pPr>
      <w:r>
        <w:rPr>
          <w:rFonts w:ascii="Times New Roman"/>
          <w:b w:val="false"/>
          <w:i w:val="false"/>
          <w:color w:val="000000"/>
          <w:sz w:val="28"/>
        </w:rPr>
        <w:t>
      Сондай-ақ қазіргі уақытта тірі жануарлар мен жануарлардан алынатын өнімдерді экспорттау үшін Иран, ЕО елдері, Біріккен Араб Әмірліктері, Сауд Арабиясы Корольдігі, Моңғолия, Жапония, Түркия, Корея, Грузия, Қытай нарықтары ашылды.</w:t>
      </w:r>
    </w:p>
    <w:bookmarkStart w:name="z22" w:id="24"/>
    <w:p>
      <w:pPr>
        <w:spacing w:after="0"/>
        <w:ind w:left="0"/>
        <w:jc w:val="both"/>
      </w:pPr>
      <w:r>
        <w:rPr>
          <w:rFonts w:ascii="Times New Roman"/>
          <w:b w:val="false"/>
          <w:i w:val="false"/>
          <w:color w:val="000000"/>
          <w:sz w:val="28"/>
        </w:rPr>
        <w:t xml:space="preserve">
      Азық-түлік тауарларының негізгі түрлері бойынша ішкі нарықтың отандық өндіріс есебінен қамтамасыз етілуі 80 % және одан да көп пайызды құрайды. </w:t>
      </w:r>
    </w:p>
    <w:bookmarkEnd w:id="24"/>
    <w:p>
      <w:pPr>
        <w:spacing w:after="0"/>
        <w:ind w:left="0"/>
        <w:jc w:val="both"/>
      </w:pPr>
      <w:r>
        <w:rPr>
          <w:rFonts w:ascii="Times New Roman"/>
          <w:b w:val="false"/>
          <w:i w:val="false"/>
          <w:color w:val="000000"/>
          <w:sz w:val="28"/>
        </w:rPr>
        <w:t>
      Сонымен бірге алты тауарлық позиция бойынша импортқа тәуелділік, ұсақ және орта өндірушілердің өткізу тізбегіне тартылудың әлсіздігі, олардың ұсақ тауарлылығы мен өнім жеткізудегі тұрақсыздығына байланысты орта және ұсақ фермерлер үшін сауда объектілеріне қол жеткізудің қиындығы сақталуда.</w:t>
      </w:r>
    </w:p>
    <w:p>
      <w:pPr>
        <w:spacing w:after="0"/>
        <w:ind w:left="0"/>
        <w:jc w:val="both"/>
      </w:pPr>
      <w:r>
        <w:rPr>
          <w:rFonts w:ascii="Times New Roman"/>
          <w:b w:val="false"/>
          <w:i w:val="false"/>
          <w:color w:val="000000"/>
          <w:sz w:val="28"/>
        </w:rPr>
        <w:t xml:space="preserve">
      Отандық ауыл шаруашылығы өнімдерін өткізу тізбегі жүйесінің құрылмағандығы бағаның өсуіне, тиімсіз делдалдардың пайда болуына алып келуде. </w:t>
      </w:r>
    </w:p>
    <w:p>
      <w:pPr>
        <w:spacing w:after="0"/>
        <w:ind w:left="0"/>
        <w:jc w:val="both"/>
      </w:pPr>
      <w:r>
        <w:rPr>
          <w:rFonts w:ascii="Times New Roman"/>
          <w:b w:val="false"/>
          <w:i w:val="false"/>
          <w:color w:val="000000"/>
          <w:sz w:val="28"/>
        </w:rPr>
        <w:t xml:space="preserve">
      Сондай-ақ жеткізілімдердің тұрақсыздығы мен ұсақ тауарлы болуына, талаптарға сәйкес келмеуіне (калибрлеу, өлшеп-орау, тамақ қауіпсіздігі) байланысты сауда желілері ірі өндірушілермен және жеткізушілермен жұмыс істегенді жөн көреді.  </w:t>
      </w:r>
    </w:p>
    <w:p>
      <w:pPr>
        <w:spacing w:after="0"/>
        <w:ind w:left="0"/>
        <w:jc w:val="both"/>
      </w:pPr>
      <w:r>
        <w:rPr>
          <w:rFonts w:ascii="Times New Roman"/>
          <w:b w:val="false"/>
          <w:i w:val="false"/>
          <w:color w:val="000000"/>
          <w:sz w:val="28"/>
        </w:rPr>
        <w:t>
      Нарықтарды дамыту мәселелеріндегі негізгі проблемалар мыналар болып табылады:</w:t>
      </w:r>
    </w:p>
    <w:p>
      <w:pPr>
        <w:spacing w:after="0"/>
        <w:ind w:left="0"/>
        <w:jc w:val="both"/>
      </w:pPr>
      <w:r>
        <w:rPr>
          <w:rFonts w:ascii="Times New Roman"/>
          <w:b w:val="false"/>
          <w:i w:val="false"/>
          <w:color w:val="000000"/>
          <w:sz w:val="28"/>
        </w:rPr>
        <w:t>
      отандық өнімнің бәсекеге қабілеттілігінің төмендігі;</w:t>
      </w:r>
    </w:p>
    <w:p>
      <w:pPr>
        <w:spacing w:after="0"/>
        <w:ind w:left="0"/>
        <w:jc w:val="both"/>
      </w:pPr>
      <w:r>
        <w:rPr>
          <w:rFonts w:ascii="Times New Roman"/>
          <w:b w:val="false"/>
          <w:i w:val="false"/>
          <w:color w:val="000000"/>
          <w:sz w:val="28"/>
        </w:rPr>
        <w:t>
      өнімді дайындау, сақтау, бастапқы өңдеу және өткізу жүйесінің дамымағандығы;</w:t>
      </w:r>
    </w:p>
    <w:p>
      <w:pPr>
        <w:spacing w:after="0"/>
        <w:ind w:left="0"/>
        <w:jc w:val="both"/>
      </w:pPr>
      <w:r>
        <w:rPr>
          <w:rFonts w:ascii="Times New Roman"/>
          <w:b w:val="false"/>
          <w:i w:val="false"/>
          <w:color w:val="000000"/>
          <w:sz w:val="28"/>
        </w:rPr>
        <w:t>
      көптеген делдалдық құрылымдардың болуы;</w:t>
      </w:r>
    </w:p>
    <w:p>
      <w:pPr>
        <w:spacing w:after="0"/>
        <w:ind w:left="0"/>
        <w:jc w:val="both"/>
      </w:pPr>
      <w:r>
        <w:rPr>
          <w:rFonts w:ascii="Times New Roman"/>
          <w:b w:val="false"/>
          <w:i w:val="false"/>
          <w:color w:val="000000"/>
          <w:sz w:val="28"/>
        </w:rPr>
        <w:t>
      кейбір тауарлық позициялар бойынша импортқа тәуелділік;</w:t>
      </w:r>
    </w:p>
    <w:p>
      <w:pPr>
        <w:spacing w:after="0"/>
        <w:ind w:left="0"/>
        <w:jc w:val="both"/>
      </w:pPr>
      <w:r>
        <w:rPr>
          <w:rFonts w:ascii="Times New Roman"/>
          <w:b w:val="false"/>
          <w:i w:val="false"/>
          <w:color w:val="000000"/>
          <w:sz w:val="28"/>
        </w:rPr>
        <w:t>
      өткізу жүйесіне интеграциялау деңгейінің жеткіліксіздігі;</w:t>
      </w:r>
    </w:p>
    <w:p>
      <w:pPr>
        <w:spacing w:after="0"/>
        <w:ind w:left="0"/>
        <w:jc w:val="both"/>
      </w:pPr>
      <w:r>
        <w:rPr>
          <w:rFonts w:ascii="Times New Roman"/>
          <w:b w:val="false"/>
          <w:i w:val="false"/>
          <w:color w:val="000000"/>
          <w:sz w:val="28"/>
        </w:rPr>
        <w:t>
      ветеринариялық, фитосанитариялық және сауда кедергілері;</w:t>
      </w:r>
    </w:p>
    <w:p>
      <w:pPr>
        <w:spacing w:after="0"/>
        <w:ind w:left="0"/>
        <w:jc w:val="both"/>
      </w:pPr>
      <w:r>
        <w:rPr>
          <w:rFonts w:ascii="Times New Roman"/>
          <w:b w:val="false"/>
          <w:i w:val="false"/>
          <w:color w:val="000000"/>
          <w:sz w:val="28"/>
        </w:rPr>
        <w:t>
      көліктік мүмкіндіктердің шектеулі болуы;</w:t>
      </w:r>
    </w:p>
    <w:p>
      <w:pPr>
        <w:spacing w:after="0"/>
        <w:ind w:left="0"/>
        <w:jc w:val="both"/>
      </w:pPr>
      <w:r>
        <w:rPr>
          <w:rFonts w:ascii="Times New Roman"/>
          <w:b w:val="false"/>
          <w:i w:val="false"/>
          <w:color w:val="000000"/>
          <w:sz w:val="28"/>
        </w:rPr>
        <w:t>
      дамыған көлік-логистикалық инфрақұрылымның болмауы (инфрақұрылымның тозуы, теміржолдың өткізу қабілетінің төмендігі, маусымдық кезеңде вагондардың жетіспеушілігі);</w:t>
      </w:r>
    </w:p>
    <w:p>
      <w:pPr>
        <w:spacing w:after="0"/>
        <w:ind w:left="0"/>
        <w:jc w:val="both"/>
      </w:pPr>
      <w:r>
        <w:rPr>
          <w:rFonts w:ascii="Times New Roman"/>
          <w:b w:val="false"/>
          <w:i w:val="false"/>
          <w:color w:val="000000"/>
          <w:sz w:val="28"/>
        </w:rPr>
        <w:t>
      жоғары көлік шығындары және логистикалық қиындықтар;</w:t>
      </w:r>
    </w:p>
    <w:p>
      <w:pPr>
        <w:spacing w:after="0"/>
        <w:ind w:left="0"/>
        <w:jc w:val="both"/>
      </w:pPr>
      <w:r>
        <w:rPr>
          <w:rFonts w:ascii="Times New Roman"/>
          <w:b w:val="false"/>
          <w:i w:val="false"/>
          <w:color w:val="000000"/>
          <w:sz w:val="28"/>
        </w:rPr>
        <w:t>
      кедендік ресімдеу процесіндегі қиындықтарды қоса алғанда, кедендік кедергілер;</w:t>
      </w:r>
    </w:p>
    <w:p>
      <w:pPr>
        <w:spacing w:after="0"/>
        <w:ind w:left="0"/>
        <w:jc w:val="both"/>
      </w:pPr>
      <w:r>
        <w:rPr>
          <w:rFonts w:ascii="Times New Roman"/>
          <w:b w:val="false"/>
          <w:i w:val="false"/>
          <w:color w:val="000000"/>
          <w:sz w:val="28"/>
        </w:rPr>
        <w:t>
      экспорттаушылардың қаржылық емес қолдау шараларын (нарықты талдау, оқыту, сауда экономикалық миссиялары мен көрмелерге қатысу, электрондық сауда алаңдарына шығару, экспорттық акселерация) жеткілікті пайдаланбауы;</w:t>
      </w:r>
    </w:p>
    <w:p>
      <w:pPr>
        <w:spacing w:after="0"/>
        <w:ind w:left="0"/>
        <w:jc w:val="both"/>
      </w:pPr>
      <w:r>
        <w:rPr>
          <w:rFonts w:ascii="Times New Roman"/>
          <w:b w:val="false"/>
          <w:i w:val="false"/>
          <w:color w:val="000000"/>
          <w:sz w:val="28"/>
        </w:rPr>
        <w:t>
      нарықтың құбылмалылығы және әлемдік нарықтардағы бағаның ауытқуы.</w:t>
      </w:r>
    </w:p>
    <w:bookmarkStart w:name="z23"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 </w:t>
      </w:r>
      <w:r>
        <w:rPr>
          <w:rFonts w:ascii="Times New Roman"/>
          <w:b w:val="false"/>
          <w:i/>
          <w:color w:val="000000"/>
          <w:sz w:val="28"/>
        </w:rPr>
        <w:t xml:space="preserve">Техникалық </w:t>
      </w:r>
      <w:r>
        <w:rPr>
          <w:rFonts w:ascii="Times New Roman"/>
          <w:b w:val="false"/>
          <w:i/>
          <w:color w:val="000000"/>
          <w:sz w:val="28"/>
        </w:rPr>
        <w:t>жарақтандыру</w:t>
      </w: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Соңғы 3 жылда ауыл шаруашылығы техникасы паркін жаңарту деңгейі оң серпін көрсетіп отыр.</w:t>
      </w:r>
    </w:p>
    <w:p>
      <w:pPr>
        <w:spacing w:after="0"/>
        <w:ind w:left="0"/>
        <w:jc w:val="both"/>
      </w:pPr>
      <w:r>
        <w:rPr>
          <w:rFonts w:ascii="Times New Roman"/>
          <w:b w:val="false"/>
          <w:i w:val="false"/>
          <w:color w:val="000000"/>
          <w:sz w:val="28"/>
        </w:rPr>
        <w:t>
      Мәселен, егер 2018 жылы жаңарту деңгейі 3,5 %-ды құраса, 2020 жылға қарай 4,1 %-ды құрады (ұлғаю – 17 %). Жаңартудың оңтайлы технологиялық деңгейі 6-8 %-ды құрайды. Бұл ретте негізгі проблемалар мыналар болып табылады:</w:t>
      </w:r>
    </w:p>
    <w:p>
      <w:pPr>
        <w:spacing w:after="0"/>
        <w:ind w:left="0"/>
        <w:jc w:val="both"/>
      </w:pPr>
      <w:r>
        <w:rPr>
          <w:rFonts w:ascii="Times New Roman"/>
          <w:b w:val="false"/>
          <w:i w:val="false"/>
          <w:color w:val="000000"/>
          <w:sz w:val="28"/>
        </w:rPr>
        <w:t>
      техниканы жаңарту деңгейі, оның ішінде орта және шағын шаруашылықтарда жаңарту деңгейі қарқынының төмендігі;</w:t>
      </w:r>
    </w:p>
    <w:p>
      <w:pPr>
        <w:spacing w:after="0"/>
        <w:ind w:left="0"/>
        <w:jc w:val="both"/>
      </w:pPr>
      <w:r>
        <w:rPr>
          <w:rFonts w:ascii="Times New Roman"/>
          <w:b w:val="false"/>
          <w:i w:val="false"/>
          <w:color w:val="000000"/>
          <w:sz w:val="28"/>
        </w:rPr>
        <w:t>
      отандық өндірістің ауыл шаруашылығы техникасын локализациялау үлесінің төмендігі және тиісінше ауыл шаруашылығы техникасына бағаның өсуі.</w:t>
      </w:r>
    </w:p>
    <w:bookmarkStart w:name="z24"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w:t>
      </w:r>
      <w:r>
        <w:rPr>
          <w:rFonts w:ascii="Times New Roman"/>
          <w:b w:val="false"/>
          <w:i/>
          <w:color w:val="000000"/>
          <w:sz w:val="28"/>
        </w:rPr>
        <w:t>Ауыл шаруашылығы кооперациясы және АӨК инфрақұрылымы</w:t>
      </w:r>
    </w:p>
    <w:bookmarkEnd w:id="26"/>
    <w:p>
      <w:pPr>
        <w:spacing w:after="0"/>
        <w:ind w:left="0"/>
        <w:jc w:val="both"/>
      </w:pPr>
      <w:r>
        <w:rPr>
          <w:rFonts w:ascii="Times New Roman"/>
          <w:b w:val="false"/>
          <w:i w:val="false"/>
          <w:color w:val="000000"/>
          <w:sz w:val="28"/>
        </w:rPr>
        <w:t>
      2018 – 2020 жылдары ауыл шаруашылығы жалпы өнімінің жалпы көлемі 4,5-тен 6,3 трлн теңгеге дейін ұлғайды. Ауыл шаруашылығы жалпы өнімінің жалпы көлеміндегі көрсетілетін қызметтер саласының үлесі 13,1-ден 10,9 млрд теңгеге дейін төмендеп, 0,2 %-дан азды құрайды. Қызмет көрсету инфрақұрылымының дамымағандығынан бүгінде АШТӨ өндіріске қажетті тауарлық-материалдық ресурстарды жоғары бағамен сатып алып, ал өз өнімін төмен бағамен сатуға мәжбүр. Сонымен қатар орта және шағын тауар өндірушілердің басым көпшілігі өздері мамандар қызметтеріне мұқтаж бола тұра, оларды штатында ұстауға қауқарсыз.</w:t>
      </w:r>
    </w:p>
    <w:p>
      <w:pPr>
        <w:spacing w:after="0"/>
        <w:ind w:left="0"/>
        <w:jc w:val="both"/>
      </w:pPr>
      <w:r>
        <w:rPr>
          <w:rFonts w:ascii="Times New Roman"/>
          <w:b w:val="false"/>
          <w:i w:val="false"/>
          <w:color w:val="000000"/>
          <w:sz w:val="28"/>
        </w:rPr>
        <w:t>
      Көптеген фермерлер үшін кредиттік ресурстар қолжетімді емес. Мұның себептері, бір жағынан, әртүрлі қаржы құралдары түрлерінің дамымауы, жергілікті жерлерде екінші деңгейдегі банктердің құрылымдық бөлімшелерінің болмауы, екінші жағынан, оларда қолайлы кепілмен қамтамасыз етудің болмауы болып табылады.</w:t>
      </w:r>
    </w:p>
    <w:p>
      <w:pPr>
        <w:spacing w:after="0"/>
        <w:ind w:left="0"/>
        <w:jc w:val="both"/>
      </w:pPr>
      <w:r>
        <w:rPr>
          <w:rFonts w:ascii="Times New Roman"/>
          <w:b w:val="false"/>
          <w:i w:val="false"/>
          <w:color w:val="000000"/>
          <w:sz w:val="28"/>
        </w:rPr>
        <w:t>
      Жалпы сала бойынша ауыл шаруашылығы техникасы мен жабдықтарын жаңарту қарқынының төмендігі аясында, әсіресе, шағын шаруа және жеке қосалқы шаруашылықтардың энергиямен жарақталуы мен техникалық жарақтандырылуына байланысты күрделі жағдай қалыптасты.</w:t>
      </w:r>
    </w:p>
    <w:p>
      <w:pPr>
        <w:spacing w:after="0"/>
        <w:ind w:left="0"/>
        <w:jc w:val="both"/>
      </w:pPr>
      <w:r>
        <w:rPr>
          <w:rFonts w:ascii="Times New Roman"/>
          <w:b w:val="false"/>
          <w:i w:val="false"/>
          <w:color w:val="000000"/>
          <w:sz w:val="28"/>
        </w:rPr>
        <w:t>
      Соңғы жылдары кооперацияны дамытуды ынталандыру үшін мынадай мемлекеттік қолдау шаралары енгізілді:</w:t>
      </w:r>
    </w:p>
    <w:bookmarkStart w:name="z25" w:id="27"/>
    <w:p>
      <w:pPr>
        <w:spacing w:after="0"/>
        <w:ind w:left="0"/>
        <w:jc w:val="both"/>
      </w:pPr>
      <w:r>
        <w:rPr>
          <w:rFonts w:ascii="Times New Roman"/>
          <w:b w:val="false"/>
          <w:i w:val="false"/>
          <w:color w:val="000000"/>
          <w:sz w:val="28"/>
        </w:rPr>
        <w:t>
      инвестициялық субсидиялау;</w:t>
      </w:r>
    </w:p>
    <w:bookmarkEnd w:id="27"/>
    <w:p>
      <w:pPr>
        <w:spacing w:after="0"/>
        <w:ind w:left="0"/>
        <w:jc w:val="both"/>
      </w:pPr>
      <w:r>
        <w:rPr>
          <w:rFonts w:ascii="Times New Roman"/>
          <w:b w:val="false"/>
          <w:i w:val="false"/>
          <w:color w:val="000000"/>
          <w:sz w:val="28"/>
        </w:rPr>
        <w:t>
      дайындалған ауыл шаруашылығы шикізатының құнын арзандату;</w:t>
      </w:r>
    </w:p>
    <w:p>
      <w:pPr>
        <w:spacing w:after="0"/>
        <w:ind w:left="0"/>
        <w:jc w:val="both"/>
      </w:pPr>
      <w:r>
        <w:rPr>
          <w:rFonts w:ascii="Times New Roman"/>
          <w:b w:val="false"/>
          <w:i w:val="false"/>
          <w:color w:val="000000"/>
          <w:sz w:val="28"/>
        </w:rPr>
        <w:t>
      ауыл шаруашылығы кооперативтері үшін барлық салықтар бойынша 70 %-дық жеңілдікті көздейтін арнайы салық режимі белгіленген.</w:t>
      </w:r>
    </w:p>
    <w:p>
      <w:pPr>
        <w:spacing w:after="0"/>
        <w:ind w:left="0"/>
        <w:jc w:val="both"/>
      </w:pPr>
      <w:r>
        <w:rPr>
          <w:rFonts w:ascii="Times New Roman"/>
          <w:b w:val="false"/>
          <w:i w:val="false"/>
          <w:color w:val="000000"/>
          <w:sz w:val="28"/>
        </w:rPr>
        <w:t>
      Бұдан басқа, жеңілдетілген тіркеу рәсімі, ақпараттық және қаржылық қолдау қарастырылған, мемлекеттік тізілім және статистикалық мониторинг жасалған.</w:t>
      </w:r>
    </w:p>
    <w:p>
      <w:pPr>
        <w:spacing w:after="0"/>
        <w:ind w:left="0"/>
        <w:jc w:val="both"/>
      </w:pPr>
      <w:r>
        <w:rPr>
          <w:rFonts w:ascii="Times New Roman"/>
          <w:b w:val="false"/>
          <w:i w:val="false"/>
          <w:color w:val="000000"/>
          <w:sz w:val="28"/>
        </w:rPr>
        <w:t xml:space="preserve">
      2021 жылдың басына Қазақстанда 2 919 ауыл шаруашылығы кооперативі және олардың 49 374 мүшесі тіркелген. </w:t>
      </w:r>
    </w:p>
    <w:p>
      <w:pPr>
        <w:spacing w:after="0"/>
        <w:ind w:left="0"/>
        <w:jc w:val="both"/>
      </w:pPr>
      <w:r>
        <w:rPr>
          <w:rFonts w:ascii="Times New Roman"/>
          <w:b w:val="false"/>
          <w:i w:val="false"/>
          <w:color w:val="000000"/>
          <w:sz w:val="28"/>
        </w:rPr>
        <w:t xml:space="preserve">
      Мұндай кооперативтер қызметінің тиімділігі өте төмен және бұл көптеген АШТӨ үшін жағымсыз фактор болып табылады. 2018 жылғы жүргізілген аудит қорытындысы бойынша кооперативтердің 18 %-ы жұмыс істемейтін, ал 42 %-ы мемлекеттік субсидиялар алу үшін ұйымдастырылған "жалған" кооперативтер екені анықталды. </w:t>
      </w:r>
    </w:p>
    <w:p>
      <w:pPr>
        <w:spacing w:after="0"/>
        <w:ind w:left="0"/>
        <w:jc w:val="both"/>
      </w:pPr>
      <w:r>
        <w:rPr>
          <w:rFonts w:ascii="Times New Roman"/>
          <w:b w:val="false"/>
          <w:i w:val="false"/>
          <w:color w:val="000000"/>
          <w:sz w:val="28"/>
        </w:rPr>
        <w:t>
      Алайда табысты кооперативтер де бар. Мәселен, Павлодар облысында 40-қа жуық шаруа қожалығын біріктіретін "Ертіс-Агро". Бұл кооперативтің мүшелері ЖЖМ, тыңайтқыштар мен гербицидтерді арзан бағамен сатып алады, өсірілген өнімді пулмен біртекті партиямен сатады. Сонымен қатар бұл кооператив элеватор сатып алды және кооперативтің барлық мүшелері оның ортақ иелері болып табылады, элеватордың жұмыс істеу қағидаларын бір мүше – бір дауыс қағидаты бойынша өздері айқындайды.</w:t>
      </w:r>
    </w:p>
    <w:p>
      <w:pPr>
        <w:spacing w:after="0"/>
        <w:ind w:left="0"/>
        <w:jc w:val="both"/>
      </w:pPr>
      <w:r>
        <w:rPr>
          <w:rFonts w:ascii="Times New Roman"/>
          <w:b w:val="false"/>
          <w:i w:val="false"/>
          <w:color w:val="000000"/>
          <w:sz w:val="28"/>
        </w:rPr>
        <w:t>
      Қостанай облысында жеке қосалқы шаруашылықтарды біріктіретін сүт өндіретін және өткізетін "Успеновка Сүт" кооперативін ұйымдастырудың табысты моделі жұмыс істейді. Аталған кооператив "МИЛХ" ірі сүт өңдеу кәсіпорнымен шикі сүтті литріне 110 теңге белгіленген бағамен кепілдендірілген сатып алу жөнінде шарт жасасты.</w:t>
      </w:r>
    </w:p>
    <w:p>
      <w:pPr>
        <w:spacing w:after="0"/>
        <w:ind w:left="0"/>
        <w:jc w:val="both"/>
      </w:pPr>
      <w:r>
        <w:rPr>
          <w:rFonts w:ascii="Times New Roman"/>
          <w:b w:val="false"/>
          <w:i w:val="false"/>
          <w:color w:val="000000"/>
          <w:sz w:val="28"/>
        </w:rPr>
        <w:t>
      Еліміздің оңтүстігінде ІҚМ төлін өсіретін және бордақылайтын кооперативтер сәтті жұмыс істейді.</w:t>
      </w:r>
    </w:p>
    <w:p>
      <w:pPr>
        <w:spacing w:after="0"/>
        <w:ind w:left="0"/>
        <w:jc w:val="both"/>
      </w:pPr>
      <w:r>
        <w:rPr>
          <w:rFonts w:ascii="Times New Roman"/>
          <w:b w:val="false"/>
          <w:i w:val="false"/>
          <w:color w:val="000000"/>
          <w:sz w:val="28"/>
        </w:rPr>
        <w:t>
      Жамбыл облысында жеке қосалқы шаруашылықтар кооперациясының табысты тәжірибесі жалпы мәселелерді бірлесіп шешу үшін ЖҚШ-ны біріктірудің перспективалылығын көрсетті.</w:t>
      </w:r>
    </w:p>
    <w:p>
      <w:pPr>
        <w:spacing w:after="0"/>
        <w:ind w:left="0"/>
        <w:jc w:val="both"/>
      </w:pPr>
      <w:r>
        <w:rPr>
          <w:rFonts w:ascii="Times New Roman"/>
          <w:b w:val="false"/>
          <w:i w:val="false"/>
          <w:color w:val="000000"/>
          <w:sz w:val="28"/>
        </w:rPr>
        <w:t>
      2020 жылы Солтүстік Қазақстан облысында АӨК саласындағы жобаларды іске асыру үшін ірі инвестициялық жобаларды іске асыруды көздейтін жеңілдетілген Кредиттеу жөніндегі тетік іске қосылды. ӘКК арқылы кредиттеу тетігі әлеуетті инвестордың кредиттік өтінімін неғұрлым жедел қарауды, кепілмен қамтамасыз етудің икемді шарттарын (сатып алынатын жабдық пен малды кепілге алу), сондай-ақ мал шаруашылығын дамыту жолымен ірі астық компанияларының экономикасын әртараптандыруды көздейді, бұл ауыл тұрғындарын жыл бойы жұмыспен қамтуды қамтамасыз етуге мүмкіндік берді.</w:t>
      </w:r>
    </w:p>
    <w:p>
      <w:pPr>
        <w:spacing w:after="0"/>
        <w:ind w:left="0"/>
        <w:jc w:val="both"/>
      </w:pPr>
      <w:r>
        <w:rPr>
          <w:rFonts w:ascii="Times New Roman"/>
          <w:b w:val="false"/>
          <w:i w:val="false"/>
          <w:color w:val="000000"/>
          <w:sz w:val="28"/>
        </w:rPr>
        <w:t>
      Осы тетіктің арқасында 2 жыл ішінде Солтүстік Қазақстанда 21 сүт-тауар фермасы салынды. Нәтижесінде шамамен 648 мың тонна сүт немесе ел бойынша барлық сүттің 10,3 % Солтүстік Қазақстан облысы өндіреді.</w:t>
      </w:r>
    </w:p>
    <w:p>
      <w:pPr>
        <w:spacing w:after="0"/>
        <w:ind w:left="0"/>
        <w:jc w:val="both"/>
      </w:pPr>
      <w:r>
        <w:rPr>
          <w:rFonts w:ascii="Times New Roman"/>
          <w:b w:val="false"/>
          <w:i w:val="false"/>
          <w:color w:val="000000"/>
          <w:sz w:val="28"/>
        </w:rPr>
        <w:t>
      Ауылдағы кооперацияның негізгі проблемалары мыналар болып табылады:</w:t>
      </w:r>
    </w:p>
    <w:p>
      <w:pPr>
        <w:spacing w:after="0"/>
        <w:ind w:left="0"/>
        <w:jc w:val="both"/>
      </w:pPr>
      <w:r>
        <w:rPr>
          <w:rFonts w:ascii="Times New Roman"/>
          <w:b w:val="false"/>
          <w:i w:val="false"/>
          <w:color w:val="000000"/>
          <w:sz w:val="28"/>
        </w:rPr>
        <w:t>
      өткен жылдардың теріс тәжірибесі мен жергілікті жерлерде кооперативтер құру кезінде жіберілген қателіктерге байланысты фермерлердің кооперативтерге сенімінің төмендігі;</w:t>
      </w:r>
    </w:p>
    <w:p>
      <w:pPr>
        <w:spacing w:after="0"/>
        <w:ind w:left="0"/>
        <w:jc w:val="both"/>
      </w:pPr>
      <w:r>
        <w:rPr>
          <w:rFonts w:ascii="Times New Roman"/>
          <w:b w:val="false"/>
          <w:i w:val="false"/>
          <w:color w:val="000000"/>
          <w:sz w:val="28"/>
        </w:rPr>
        <w:t xml:space="preserve">
      кооперативті модель туралы хабарсыздық; </w:t>
      </w:r>
    </w:p>
    <w:p>
      <w:pPr>
        <w:spacing w:after="0"/>
        <w:ind w:left="0"/>
        <w:jc w:val="both"/>
      </w:pPr>
      <w:r>
        <w:rPr>
          <w:rFonts w:ascii="Times New Roman"/>
          <w:b w:val="false"/>
          <w:i w:val="false"/>
          <w:color w:val="000000"/>
          <w:sz w:val="28"/>
        </w:rPr>
        <w:t>
      нормативтік-құқықтық актілердің жетілдірілмеуі.</w:t>
      </w:r>
    </w:p>
    <w:bookmarkStart w:name="z26"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 </w:t>
      </w:r>
      <w:r>
        <w:rPr>
          <w:rFonts w:ascii="Times New Roman"/>
          <w:b w:val="false"/>
          <w:i/>
          <w:color w:val="000000"/>
          <w:sz w:val="28"/>
        </w:rPr>
        <w:t>АӨК-</w:t>
      </w:r>
      <w:r>
        <w:rPr>
          <w:rFonts w:ascii="Times New Roman"/>
          <w:b w:val="false"/>
          <w:i/>
          <w:color w:val="000000"/>
          <w:sz w:val="28"/>
        </w:rPr>
        <w:t>т</w:t>
      </w:r>
      <w:r>
        <w:rPr>
          <w:rFonts w:ascii="Times New Roman"/>
          <w:b w:val="false"/>
          <w:i/>
          <w:color w:val="000000"/>
          <w:sz w:val="28"/>
        </w:rPr>
        <w:t>і ғылыми және кадрлық қамтамасыз ету</w:t>
      </w:r>
    </w:p>
    <w:bookmarkEnd w:id="28"/>
    <w:p>
      <w:pPr>
        <w:spacing w:after="0"/>
        <w:ind w:left="0"/>
        <w:jc w:val="both"/>
      </w:pPr>
      <w:r>
        <w:rPr>
          <w:rFonts w:ascii="Times New Roman"/>
          <w:b w:val="false"/>
          <w:i w:val="false"/>
          <w:color w:val="000000"/>
          <w:sz w:val="28"/>
        </w:rPr>
        <w:t>
      Қазіргі уақытта АӨК-ті ғылыми қамтамасыз ету жүйесін "Ұлттық аграрлық ғылыми-білім беру орталығы" КеАҚ (бұдан әрі – ҰАҒББО) ұсынып отыр, оның құрамына 3 ЖОО, 12 ҒЗИ, 17 ТӨШ және АШТС, 2 сервис орталығы кіреді. Бұдан басқа, АӨК үшін ғылыми зерттеулермен ҚР ҒЖБМ-ның 10 ҒЗИ және ҚР ЭТРМ айналысады.</w:t>
      </w:r>
    </w:p>
    <w:p>
      <w:pPr>
        <w:spacing w:after="0"/>
        <w:ind w:left="0"/>
        <w:jc w:val="both"/>
      </w:pPr>
      <w:r>
        <w:rPr>
          <w:rFonts w:ascii="Times New Roman"/>
          <w:b w:val="false"/>
          <w:i w:val="false"/>
          <w:color w:val="000000"/>
          <w:sz w:val="28"/>
        </w:rPr>
        <w:t>
      Республиканың аграрлық ғылым жүйесін реформалау ҰАҒББО-ға халықаралық практикаға сәйкес үйлесімді ғылыми-өндірістік вертикаль құруға мүмкіндік берді, мысалы, 2018 жылмен салыстырғанда ҒЗИ саны 23-тен 12-ге дейін қысқарды, ал ТӨШ және АШТС саны 13-тен 17-ге дейін ұлғайды. Бұдан басқа, ҰАҒББО жүйесінде соңғы жылдары 3 көрсету алаңы және 60 модельдік ферма құрылды.</w:t>
      </w:r>
    </w:p>
    <w:p>
      <w:pPr>
        <w:spacing w:after="0"/>
        <w:ind w:left="0"/>
        <w:jc w:val="both"/>
      </w:pPr>
      <w:r>
        <w:rPr>
          <w:rFonts w:ascii="Times New Roman"/>
          <w:b w:val="false"/>
          <w:i w:val="false"/>
          <w:color w:val="000000"/>
          <w:sz w:val="28"/>
        </w:rPr>
        <w:t xml:space="preserve">
      ҰАҒББО жүйесінің штат саны 8035 бірлікке дейін оңтайландырылды (2018 жылға дейін 10349 бірлікті құрады). Оның ішінде: 2452-ға жуық адам – ғылыми қызметкерлер, оның ішінде: ғылым докторлары – 226, кандидаттар – 795, PhD докторлары – 392 және магистрлер – 1039 адам. </w:t>
      </w:r>
    </w:p>
    <w:p>
      <w:pPr>
        <w:spacing w:after="0"/>
        <w:ind w:left="0"/>
        <w:jc w:val="both"/>
      </w:pPr>
      <w:r>
        <w:rPr>
          <w:rFonts w:ascii="Times New Roman"/>
          <w:b w:val="false"/>
          <w:i w:val="false"/>
          <w:color w:val="000000"/>
          <w:sz w:val="28"/>
        </w:rPr>
        <w:t>
      АӨК үшін жоғары білімі бар кадрлар даярлауды ҰАҒБО-ның 3 мамандандырылған агроуниверситеті, ауыл шаруашылығы факультеттері бар 8 өңірлік университет және 12 көпбейінді университет жүзеге асырады. Аграрлық бейіндегі 56 колледж техникалық және кәсіптік білімі бар кадрлар даярлауды жүзеге асырады.</w:t>
      </w:r>
    </w:p>
    <w:p>
      <w:pPr>
        <w:spacing w:after="0"/>
        <w:ind w:left="0"/>
        <w:jc w:val="both"/>
      </w:pPr>
      <w:r>
        <w:rPr>
          <w:rFonts w:ascii="Times New Roman"/>
          <w:b w:val="false"/>
          <w:i w:val="false"/>
          <w:color w:val="000000"/>
          <w:sz w:val="28"/>
        </w:rPr>
        <w:t>
      Қазіргі уақытта 25 білім тарату орталығы (БТО) жұмыс істейді.</w:t>
      </w:r>
    </w:p>
    <w:p>
      <w:pPr>
        <w:spacing w:after="0"/>
        <w:ind w:left="0"/>
        <w:jc w:val="both"/>
      </w:pPr>
      <w:r>
        <w:rPr>
          <w:rFonts w:ascii="Times New Roman"/>
          <w:b w:val="false"/>
          <w:i w:val="false"/>
          <w:color w:val="000000"/>
          <w:sz w:val="28"/>
        </w:rPr>
        <w:t xml:space="preserve">
      Аграрлық ғылымда ғылыми кадрлардың егде тартуы, ғылыми қызметкерлердің дәрежелілік үлесінің төмендеуі, ғылыми және технологиялық жабдықтардың моральдық және физикалық тозуының жоғары деңгейі, бюджеттік қаржыландырудың төмендеуі байқалады. Осының салдарынан аграрлық өндіріске берілген ҒҒТҚН-ның үлесі және АӨК үшін мамандар даярлаудағы бизнестің қанағаттанбауы төмен күйінде қалып отыр.  </w:t>
      </w:r>
    </w:p>
    <w:bookmarkStart w:name="z27" w:id="29"/>
    <w:p>
      <w:pPr>
        <w:spacing w:after="0"/>
        <w:ind w:left="0"/>
        <w:jc w:val="both"/>
      </w:pPr>
      <w:r>
        <w:rPr>
          <w:rFonts w:ascii="Times New Roman"/>
          <w:b w:val="false"/>
          <w:i w:val="false"/>
          <w:color w:val="000000"/>
          <w:sz w:val="28"/>
        </w:rPr>
        <w:t>
      Негізгі проблемалар:</w:t>
      </w:r>
    </w:p>
    <w:bookmarkEnd w:id="29"/>
    <w:p>
      <w:pPr>
        <w:spacing w:after="0"/>
        <w:ind w:left="0"/>
        <w:jc w:val="both"/>
      </w:pPr>
      <w:r>
        <w:rPr>
          <w:rFonts w:ascii="Times New Roman"/>
          <w:b w:val="false"/>
          <w:i w:val="false"/>
          <w:color w:val="000000"/>
          <w:sz w:val="28"/>
        </w:rPr>
        <w:t>
      аграрлық ғылым мен білімнің өндіріспен, оның ішінде кадрлар даярлау мәселелеріндегі байланысының нашарлығы;</w:t>
      </w:r>
    </w:p>
    <w:p>
      <w:pPr>
        <w:spacing w:after="0"/>
        <w:ind w:left="0"/>
        <w:jc w:val="both"/>
      </w:pPr>
      <w:r>
        <w:rPr>
          <w:rFonts w:ascii="Times New Roman"/>
          <w:b w:val="false"/>
          <w:i w:val="false"/>
          <w:color w:val="000000"/>
          <w:sz w:val="28"/>
        </w:rPr>
        <w:t xml:space="preserve">
      аграрлық ғылыми зерттеулерді қаржыландырудың (ауыл шаруашылығы ЖӨ-сінің 1 %-ынан кем) жеткіліксіздігі; </w:t>
      </w:r>
    </w:p>
    <w:p>
      <w:pPr>
        <w:spacing w:after="0"/>
        <w:ind w:left="0"/>
        <w:jc w:val="both"/>
      </w:pPr>
      <w:r>
        <w:rPr>
          <w:rFonts w:ascii="Times New Roman"/>
          <w:b w:val="false"/>
          <w:i w:val="false"/>
          <w:color w:val="000000"/>
          <w:sz w:val="28"/>
        </w:rPr>
        <w:t>
      АӨК субъектілерінің ҒҒТҚН-ға және оларды өндіріске енгізуге сұранысының төмендігі;</w:t>
      </w:r>
    </w:p>
    <w:p>
      <w:pPr>
        <w:spacing w:after="0"/>
        <w:ind w:left="0"/>
        <w:jc w:val="both"/>
      </w:pPr>
      <w:r>
        <w:rPr>
          <w:rFonts w:ascii="Times New Roman"/>
          <w:b w:val="false"/>
          <w:i w:val="false"/>
          <w:color w:val="000000"/>
          <w:sz w:val="28"/>
        </w:rPr>
        <w:t>
      аграрлық ғылымның сервистік инфрақұрылымының дамымауы, оның ішінде МДМ-нің, агротехнологиялар трансферті мен коммерцияландырудың жетіспеушілігі;</w:t>
      </w:r>
    </w:p>
    <w:p>
      <w:pPr>
        <w:spacing w:after="0"/>
        <w:ind w:left="0"/>
        <w:jc w:val="both"/>
      </w:pPr>
      <w:r>
        <w:rPr>
          <w:rFonts w:ascii="Times New Roman"/>
          <w:b w:val="false"/>
          <w:i w:val="false"/>
          <w:color w:val="000000"/>
          <w:sz w:val="28"/>
        </w:rPr>
        <w:t xml:space="preserve">
      білімді тарату, агротехнологияларды коммерцияландыру және трансферттеу жөніндегі іс-шаралардың толық қаржыландырылмауы; </w:t>
      </w:r>
    </w:p>
    <w:p>
      <w:pPr>
        <w:spacing w:after="0"/>
        <w:ind w:left="0"/>
        <w:jc w:val="both"/>
      </w:pPr>
      <w:r>
        <w:rPr>
          <w:rFonts w:ascii="Times New Roman"/>
          <w:b w:val="false"/>
          <w:i w:val="false"/>
          <w:color w:val="000000"/>
          <w:sz w:val="28"/>
        </w:rPr>
        <w:t>
      әлемнің дамыған елдерінің жетекші ғылыми орталықтарымен өзара іс-қимылдың әлсіздігі.</w:t>
      </w:r>
    </w:p>
    <w:bookmarkStart w:name="z28"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 </w:t>
      </w:r>
      <w:r>
        <w:rPr>
          <w:rFonts w:ascii="Times New Roman"/>
          <w:b w:val="false"/>
          <w:i/>
          <w:color w:val="000000"/>
          <w:sz w:val="28"/>
        </w:rPr>
        <w:t>Жер ресурстары</w:t>
      </w:r>
    </w:p>
    <w:bookmarkEnd w:id="30"/>
    <w:p>
      <w:pPr>
        <w:spacing w:after="0"/>
        <w:ind w:left="0"/>
        <w:jc w:val="both"/>
      </w:pPr>
      <w:r>
        <w:rPr>
          <w:rFonts w:ascii="Times New Roman"/>
          <w:b w:val="false"/>
          <w:i w:val="false"/>
          <w:color w:val="000000"/>
          <w:sz w:val="28"/>
        </w:rPr>
        <w:t>
      Жер пайдаланушыларға бекітіліп берілген ауыл шаруашылығы мақсатындағы жерлердің ауданы 108,6 млн га құрайды.</w:t>
      </w:r>
    </w:p>
    <w:p>
      <w:pPr>
        <w:spacing w:after="0"/>
        <w:ind w:left="0"/>
        <w:jc w:val="both"/>
      </w:pPr>
      <w:r>
        <w:rPr>
          <w:rFonts w:ascii="Times New Roman"/>
          <w:b w:val="false"/>
          <w:i w:val="false"/>
          <w:color w:val="000000"/>
          <w:sz w:val="28"/>
        </w:rPr>
        <w:t>
      Ауыл шаруашылығы мақсатындағы жерлер санатында ауыл шаруашылығы саласы және АӨК үшін неғұрлым құнды ауыл шаруашылығы алқаптары, оның ішінде егістік, көпжылдық екпелер, тыңайған жерлер, шабындықтар, жайылымдар бар.</w:t>
      </w:r>
    </w:p>
    <w:p>
      <w:pPr>
        <w:spacing w:after="0"/>
        <w:ind w:left="0"/>
        <w:jc w:val="both"/>
      </w:pPr>
      <w:r>
        <w:rPr>
          <w:rFonts w:ascii="Times New Roman"/>
          <w:b w:val="false"/>
          <w:i w:val="false"/>
          <w:color w:val="000000"/>
          <w:sz w:val="28"/>
        </w:rPr>
        <w:t>
      2021 жылғы 1 қаңтардағы жай-күй бойынша ауыл шаруашылығы мақсатындағы жерлердің құрылымында ауыл шаруашылығы алқаптары 97,2 %-ды, оның ішінде: егістік 23,8 %-ды, көпжылдық екпелер 0,1 %-ды, тыңайған жерлер 1,7 %-ды, шабындықтар 2,0 %-ды, жайылымдар 69,6 %-ды құрайды.</w:t>
      </w:r>
    </w:p>
    <w:p>
      <w:pPr>
        <w:spacing w:after="0"/>
        <w:ind w:left="0"/>
        <w:jc w:val="both"/>
      </w:pPr>
      <w:r>
        <w:rPr>
          <w:rFonts w:ascii="Times New Roman"/>
          <w:b w:val="false"/>
          <w:i w:val="false"/>
          <w:color w:val="000000"/>
          <w:sz w:val="28"/>
        </w:rPr>
        <w:t xml:space="preserve">
      Соңғы 3 жылда егістіктің 26,3 млн гектарды құрап, 5 %-ға, шабындықтың 2,2 млн гектарды құрап, 5 %-ға, жайылымның 75,6 млн гектарды құрап, 7,4 %-ға өскені байқалады. Тыңайған жерлердің 1,8 млн гектарды құрап, 40 %-ға азайғаны байқалады. </w:t>
      </w:r>
    </w:p>
    <w:p>
      <w:pPr>
        <w:spacing w:after="0"/>
        <w:ind w:left="0"/>
        <w:jc w:val="both"/>
      </w:pPr>
      <w:r>
        <w:rPr>
          <w:rFonts w:ascii="Times New Roman"/>
          <w:b w:val="false"/>
          <w:i w:val="false"/>
          <w:color w:val="000000"/>
          <w:sz w:val="28"/>
        </w:rPr>
        <w:t>
      Соңғы 3 жылда ауыл шаруашылығы мақсатындағы жерлерден елді мекендер мен өнеркәсіптің шекарасын кеңейту мақсатында 307 мың га жер шығарылды.</w:t>
      </w:r>
    </w:p>
    <w:p>
      <w:pPr>
        <w:spacing w:after="0"/>
        <w:ind w:left="0"/>
        <w:jc w:val="both"/>
      </w:pPr>
      <w:r>
        <w:rPr>
          <w:rFonts w:ascii="Times New Roman"/>
          <w:b w:val="false"/>
          <w:i w:val="false"/>
          <w:color w:val="000000"/>
          <w:sz w:val="28"/>
        </w:rPr>
        <w:t>
      2018 – 2020 жылдар кезеңінде 34 млн га алаңда ауыл шаруашылығын картаға түсіру жұмыстары орындалды.</w:t>
      </w:r>
    </w:p>
    <w:p>
      <w:pPr>
        <w:spacing w:after="0"/>
        <w:ind w:left="0"/>
        <w:jc w:val="both"/>
      </w:pPr>
      <w:r>
        <w:rPr>
          <w:rFonts w:ascii="Times New Roman"/>
          <w:b w:val="false"/>
          <w:i w:val="false"/>
          <w:color w:val="000000"/>
          <w:sz w:val="28"/>
        </w:rPr>
        <w:t>
      Мемлекеттік жер кадастрының құрылған автоматтандырылған ақпараттық жүйесі жер учаскелері бойынша атрибуттық бөлігінде 6,5 млн мәліметтен және графикалық бөлігінде 5 млн мәліметтен тұрады.</w:t>
      </w:r>
    </w:p>
    <w:p>
      <w:pPr>
        <w:spacing w:after="0"/>
        <w:ind w:left="0"/>
        <w:jc w:val="both"/>
      </w:pPr>
      <w:r>
        <w:rPr>
          <w:rFonts w:ascii="Times New Roman"/>
          <w:b w:val="false"/>
          <w:i w:val="false"/>
          <w:color w:val="000000"/>
          <w:sz w:val="28"/>
        </w:rPr>
        <w:t xml:space="preserve">
      2018 – 2020 жылдары ауыл шаруашылығы мақсатындағы жерлерді цифрландыру бойынша ауқымды жұмыс жүргізілді. </w:t>
      </w:r>
    </w:p>
    <w:p>
      <w:pPr>
        <w:spacing w:after="0"/>
        <w:ind w:left="0"/>
        <w:jc w:val="both"/>
      </w:pPr>
      <w:r>
        <w:rPr>
          <w:rFonts w:ascii="Times New Roman"/>
          <w:b w:val="false"/>
          <w:i w:val="false"/>
          <w:color w:val="000000"/>
          <w:sz w:val="28"/>
        </w:rPr>
        <w:t>
      Егіс және егін жинау жұмыстарының барысын бақылауға мүмкіндік беретін ғарыштық мониторинг технологиясы әзірленіп, енгізілді.</w:t>
      </w:r>
    </w:p>
    <w:p>
      <w:pPr>
        <w:spacing w:after="0"/>
        <w:ind w:left="0"/>
        <w:jc w:val="both"/>
      </w:pPr>
      <w:r>
        <w:rPr>
          <w:rFonts w:ascii="Times New Roman"/>
          <w:b w:val="false"/>
          <w:i w:val="false"/>
          <w:color w:val="000000"/>
          <w:sz w:val="28"/>
        </w:rPr>
        <w:t>
      Сонымен бірге, 2014 жылы орталық және жергілікті атқарушы органдар арасында жүргізілген өкілеттіктерді бөлу жер инспекциясының бірыңғай вертикалінің бұзылуына, осының салдарынан жер пайдалану процестерін бақылаудың әлсіреуіне алып келді. Топырақты агрохимиялық зерттеп-қарауды жүргізуге арналған құрылымдар бытыраңқы күйінде қалып отыр.</w:t>
      </w:r>
    </w:p>
    <w:p>
      <w:pPr>
        <w:spacing w:after="0"/>
        <w:ind w:left="0"/>
        <w:jc w:val="both"/>
      </w:pPr>
      <w:r>
        <w:rPr>
          <w:rFonts w:ascii="Times New Roman"/>
          <w:b w:val="false"/>
          <w:i w:val="false"/>
          <w:color w:val="000000"/>
          <w:sz w:val="28"/>
        </w:rPr>
        <w:t>
      Топырақты іздестіру және жерді геоботаникалық зерттеп-қарау жұмыстарын қаржыландыру көлемі әлі де жеткіліксіз болып қалуда.</w:t>
      </w:r>
    </w:p>
    <w:p>
      <w:pPr>
        <w:spacing w:after="0"/>
        <w:ind w:left="0"/>
        <w:jc w:val="both"/>
      </w:pPr>
      <w:r>
        <w:rPr>
          <w:rFonts w:ascii="Times New Roman"/>
          <w:b w:val="false"/>
          <w:i w:val="false"/>
          <w:color w:val="000000"/>
          <w:sz w:val="28"/>
        </w:rPr>
        <w:t>
      Бұдан басқа, 2016 жылы ауыл шаруашылығы мақсатындағы жерлерді нарықтық айналымға тарту процесін жандандыру үшін жеке меншік институтын пайдалану бойынша орталық атқарушы органдардың сәтсіз таңдалған тактикасы жұртшылықтың теріс реакциясын тудырды, соның нәтижесінде Жер кодексінің жекелеген ережелеріне мораторий енгізуге тура келді. Өкінішке орай, бұл мәселе әлі күнге дейін шешілмей келеді.</w:t>
      </w:r>
    </w:p>
    <w:p>
      <w:pPr>
        <w:spacing w:after="0"/>
        <w:ind w:left="0"/>
        <w:jc w:val="both"/>
      </w:pPr>
      <w:r>
        <w:rPr>
          <w:rFonts w:ascii="Times New Roman"/>
          <w:b w:val="false"/>
          <w:i w:val="false"/>
          <w:color w:val="000000"/>
          <w:sz w:val="28"/>
        </w:rPr>
        <w:t xml:space="preserve">
      Жер реформаларының нәтижесінде шаруашылық жүргізуші субъектілердің саны айтарлықтай өсіп, 2020 жылы 227 515 субъектіні, оның ішінде шаруа және фермер қожалықтары 66,2 млн га алаңда 215806 субъектіні, мемлекеттік емес заңды тұлғалар 40,3 млн га алаңда 11099 субъектіні, мемлекеттік заңды тұлғалар 0,8 млн га алаңда 610 субъектіні құрады. </w:t>
      </w:r>
    </w:p>
    <w:p>
      <w:pPr>
        <w:spacing w:after="0"/>
        <w:ind w:left="0"/>
        <w:jc w:val="both"/>
      </w:pPr>
      <w:r>
        <w:rPr>
          <w:rFonts w:ascii="Times New Roman"/>
          <w:b w:val="false"/>
          <w:i w:val="false"/>
          <w:color w:val="000000"/>
          <w:sz w:val="28"/>
        </w:rPr>
        <w:t>
      Дегенмен заманауи цифрлық технологияларға негізделген егістіктер мен жайылымдардағы өсімдіктердің түрлік құрамын айқындаудың пәрменді әдістерінің болмауына байланысты жерді пайдалану процестеріне бақылауды жүзеге асыру мәселелері соңына дейін шешілмей келеді. Кезінде жер учаскелері ауыл тұрғындарының жер үлестері есебінен қалыптасқан қазіргі ауыл шаруашылығы құралымдарының жер шекараларының тұрақтылығын сақтау мақсатында Жер кодексінің азаматтардың шартты жер үлесіне құқықтарына қатысты жекелеген ережелерін қайта қарау және нақтылау қажет болады.</w:t>
      </w:r>
    </w:p>
    <w:bookmarkStart w:name="z29" w:id="31"/>
    <w:p>
      <w:pPr>
        <w:spacing w:after="0"/>
        <w:ind w:left="0"/>
        <w:jc w:val="both"/>
      </w:pPr>
      <w:r>
        <w:rPr>
          <w:rFonts w:ascii="Times New Roman"/>
          <w:b w:val="false"/>
          <w:i w:val="false"/>
          <w:color w:val="000000"/>
          <w:sz w:val="28"/>
        </w:rPr>
        <w:t>
      Негізгі проблемалар:</w:t>
      </w:r>
    </w:p>
    <w:bookmarkEnd w:id="31"/>
    <w:p>
      <w:pPr>
        <w:spacing w:after="0"/>
        <w:ind w:left="0"/>
        <w:jc w:val="both"/>
      </w:pPr>
      <w:r>
        <w:rPr>
          <w:rFonts w:ascii="Times New Roman"/>
          <w:b w:val="false"/>
          <w:i w:val="false"/>
          <w:color w:val="000000"/>
          <w:sz w:val="28"/>
        </w:rPr>
        <w:t>
      ауыл шаруашылығы мақсатындағы жерлердің ұтымсыз пайдаланылуы, жерлерді пайдалану процестеріне және ауыспалы егістердің сақталуына тиімді бақылау жүйесінің болмауы;</w:t>
      </w:r>
    </w:p>
    <w:p>
      <w:pPr>
        <w:spacing w:after="0"/>
        <w:ind w:left="0"/>
        <w:jc w:val="both"/>
      </w:pPr>
      <w:r>
        <w:rPr>
          <w:rFonts w:ascii="Times New Roman"/>
          <w:b w:val="false"/>
          <w:i w:val="false"/>
          <w:color w:val="000000"/>
          <w:sz w:val="28"/>
        </w:rPr>
        <w:t xml:space="preserve">
      жер қатынастарын басқару мен жерлердің пайдаланылуы мен қорғалуына мемлекеттік бақылау саласын толық орталықсыздандыру; </w:t>
      </w:r>
    </w:p>
    <w:p>
      <w:pPr>
        <w:spacing w:after="0"/>
        <w:ind w:left="0"/>
        <w:jc w:val="both"/>
      </w:pPr>
      <w:r>
        <w:rPr>
          <w:rFonts w:ascii="Times New Roman"/>
          <w:b w:val="false"/>
          <w:i w:val="false"/>
          <w:color w:val="000000"/>
          <w:sz w:val="28"/>
        </w:rPr>
        <w:t>
      жер сапасының нашарлауы, жерді сапалы (топырақтық, геоботаникалық, агрохимиялық) есепке алу бойынша бірыңғай қызмет пен платформаның болмауы, қаржыландырудың болмауына байланысты зерттеп-қарау кезеңділігі талаптарының орындалмауы;</w:t>
      </w:r>
    </w:p>
    <w:p>
      <w:pPr>
        <w:spacing w:after="0"/>
        <w:ind w:left="0"/>
        <w:jc w:val="both"/>
      </w:pPr>
      <w:r>
        <w:rPr>
          <w:rFonts w:ascii="Times New Roman"/>
          <w:b w:val="false"/>
          <w:i w:val="false"/>
          <w:color w:val="000000"/>
          <w:sz w:val="28"/>
        </w:rPr>
        <w:t>
      электрондық форматта бірыңғай көзден бос жер учаскелері туралы ақпараттың болмауы;</w:t>
      </w:r>
    </w:p>
    <w:p>
      <w:pPr>
        <w:spacing w:after="0"/>
        <w:ind w:left="0"/>
        <w:jc w:val="both"/>
      </w:pPr>
      <w:r>
        <w:rPr>
          <w:rFonts w:ascii="Times New Roman"/>
          <w:b w:val="false"/>
          <w:i w:val="false"/>
          <w:color w:val="000000"/>
          <w:sz w:val="28"/>
        </w:rPr>
        <w:t>
      пайдаланылмайтын ауыл шаруашылығы жерлерін айналымға тартудың төмен қарқыны;</w:t>
      </w:r>
    </w:p>
    <w:p>
      <w:pPr>
        <w:spacing w:after="0"/>
        <w:ind w:left="0"/>
        <w:jc w:val="both"/>
      </w:pPr>
      <w:r>
        <w:rPr>
          <w:rFonts w:ascii="Times New Roman"/>
          <w:b w:val="false"/>
          <w:i w:val="false"/>
          <w:color w:val="000000"/>
          <w:sz w:val="28"/>
        </w:rPr>
        <w:t xml:space="preserve">
      нақты жер учаскесімен құрамнан шығу бөлігінде шартты жер үлестерінің проблемалары, дивиденттер төлеу және екінші деңгейдегі банктерде кепіл кезінде шығуға тыйым салу; </w:t>
      </w:r>
    </w:p>
    <w:p>
      <w:pPr>
        <w:spacing w:after="0"/>
        <w:ind w:left="0"/>
        <w:jc w:val="both"/>
      </w:pPr>
      <w:r>
        <w:rPr>
          <w:rFonts w:ascii="Times New Roman"/>
          <w:b w:val="false"/>
          <w:i w:val="false"/>
          <w:color w:val="000000"/>
          <w:sz w:val="28"/>
        </w:rPr>
        <w:t>
      жер ресурстарының жай-күйін бағалаудағы әдіснамалық тәсілдеменің LDN сыныптау талаптарына сәйкес келмеуі (ТДМ көрсеткіші 15.3.1), бұл басқа елдермен салыстырмалы талдау және бағалау жүргізуге мүмкіндік бермейді.</w:t>
      </w:r>
    </w:p>
    <w:bookmarkStart w:name="z30"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 </w:t>
      </w:r>
      <w:r>
        <w:rPr>
          <w:rFonts w:ascii="Times New Roman"/>
          <w:b w:val="false"/>
          <w:i/>
          <w:color w:val="000000"/>
          <w:sz w:val="28"/>
        </w:rPr>
        <w:t>АӨК-т</w:t>
      </w:r>
      <w:r>
        <w:rPr>
          <w:rFonts w:ascii="Times New Roman"/>
          <w:b w:val="false"/>
          <w:i/>
          <w:color w:val="000000"/>
          <w:sz w:val="28"/>
        </w:rPr>
        <w:t>і цифрландыру</w:t>
      </w:r>
    </w:p>
    <w:bookmarkEnd w:id="32"/>
    <w:p>
      <w:pPr>
        <w:spacing w:after="0"/>
        <w:ind w:left="0"/>
        <w:jc w:val="both"/>
      </w:pPr>
      <w:r>
        <w:rPr>
          <w:rFonts w:ascii="Times New Roman"/>
          <w:b w:val="false"/>
          <w:i w:val="false"/>
          <w:color w:val="000000"/>
          <w:sz w:val="28"/>
        </w:rPr>
        <w:t xml:space="preserve">
      Бүгінгі күні ауыл шаруашылығында цифрлық технологияларды қолданатын ауыл шаруашылығы өндірушілерінің үлесі мардымсыз, бұл өнімділіктің өсуін және шығыстардың қысқаруын шектейді. </w:t>
      </w:r>
    </w:p>
    <w:p>
      <w:pPr>
        <w:spacing w:after="0"/>
        <w:ind w:left="0"/>
        <w:jc w:val="both"/>
      </w:pPr>
      <w:r>
        <w:rPr>
          <w:rFonts w:ascii="Times New Roman"/>
          <w:b w:val="false"/>
          <w:i w:val="false"/>
          <w:color w:val="000000"/>
          <w:sz w:val="28"/>
        </w:rPr>
        <w:t>
      Пилоттық шаруашылықтарда "нақты" егіншілік элементтерін енгізу практикасы пайдаланылуда, бұл фермерлердің шығындарын 20 %-ға төмендетуге және түсімділікті, мысалы, дәнді дақылдарды гектарына 25 центнерге дейін арттыруға мүмкіндік берді.</w:t>
      </w:r>
    </w:p>
    <w:p>
      <w:pPr>
        <w:spacing w:after="0"/>
        <w:ind w:left="0"/>
        <w:jc w:val="both"/>
      </w:pPr>
      <w:r>
        <w:rPr>
          <w:rFonts w:ascii="Times New Roman"/>
          <w:b w:val="false"/>
          <w:i w:val="false"/>
          <w:color w:val="000000"/>
          <w:sz w:val="28"/>
        </w:rPr>
        <w:t>
      Пилоттық мал шаруашылықтарында цифрландыру өлім-жітімнің төмендеуі және мал басының 15 және 10 %-ға өсуі жағдайында шығыстарды 15 – 20 %-ға қысқартты.</w:t>
      </w:r>
    </w:p>
    <w:p>
      <w:pPr>
        <w:spacing w:after="0"/>
        <w:ind w:left="0"/>
        <w:jc w:val="both"/>
      </w:pPr>
      <w:r>
        <w:rPr>
          <w:rFonts w:ascii="Times New Roman"/>
          <w:b w:val="false"/>
          <w:i w:val="false"/>
          <w:color w:val="000000"/>
          <w:sz w:val="28"/>
        </w:rPr>
        <w:t>
      Сондай-ақ заманауи жабдықтарды қолдану сүт сауудың 18 %-дан астам артуына әсер етті, бұзаулардың шығымы 20 %-ға өсті. ІҚМ-ның физикалық жай-күйін бақылау есебінен сиырлардың сервистік кезеңі қысқартылды (төлдеуден ұрықтандыруға дейін).</w:t>
      </w:r>
    </w:p>
    <w:bookmarkStart w:name="z32" w:id="33"/>
    <w:p>
      <w:pPr>
        <w:spacing w:after="0"/>
        <w:ind w:left="0"/>
        <w:jc w:val="both"/>
      </w:pPr>
      <w:r>
        <w:rPr>
          <w:rFonts w:ascii="Times New Roman"/>
          <w:b w:val="false"/>
          <w:i w:val="false"/>
          <w:color w:val="000000"/>
          <w:sz w:val="28"/>
        </w:rPr>
        <w:t>
      Негізгі проблемалар:</w:t>
      </w:r>
    </w:p>
    <w:bookmarkEnd w:id="33"/>
    <w:p>
      <w:pPr>
        <w:spacing w:after="0"/>
        <w:ind w:left="0"/>
        <w:jc w:val="both"/>
      </w:pPr>
      <w:r>
        <w:rPr>
          <w:rFonts w:ascii="Times New Roman"/>
          <w:b w:val="false"/>
          <w:i w:val="false"/>
          <w:color w:val="000000"/>
          <w:sz w:val="28"/>
        </w:rPr>
        <w:t>
      ауылдық жерлердегі мобильді байланыс және интернет желісінің әлсіздігі мен тұрақсыздығы;</w:t>
      </w:r>
    </w:p>
    <w:p>
      <w:pPr>
        <w:spacing w:after="0"/>
        <w:ind w:left="0"/>
        <w:jc w:val="both"/>
      </w:pPr>
      <w:r>
        <w:rPr>
          <w:rFonts w:ascii="Times New Roman"/>
          <w:b w:val="false"/>
          <w:i w:val="false"/>
          <w:color w:val="000000"/>
          <w:sz w:val="28"/>
        </w:rPr>
        <w:t>
      цифрлық шешімдерді қолдану бойынша білім мен дағдылардың болмауы;</w:t>
      </w:r>
    </w:p>
    <w:p>
      <w:pPr>
        <w:spacing w:after="0"/>
        <w:ind w:left="0"/>
        <w:jc w:val="both"/>
      </w:pPr>
      <w:r>
        <w:rPr>
          <w:rFonts w:ascii="Times New Roman"/>
          <w:b w:val="false"/>
          <w:i w:val="false"/>
          <w:color w:val="000000"/>
          <w:sz w:val="28"/>
        </w:rPr>
        <w:t>
      жергілікті жерлерде ауыл шаруашылығы мен IT-шешімдер тоғысында мамандардың болмауы;</w:t>
      </w:r>
    </w:p>
    <w:p>
      <w:pPr>
        <w:spacing w:after="0"/>
        <w:ind w:left="0"/>
        <w:jc w:val="both"/>
      </w:pPr>
      <w:r>
        <w:rPr>
          <w:rFonts w:ascii="Times New Roman"/>
          <w:b w:val="false"/>
          <w:i w:val="false"/>
          <w:color w:val="000000"/>
          <w:sz w:val="28"/>
        </w:rPr>
        <w:t>
      агроөнеркәсіптік кешенде бірыңғай цифрлық платформаның болмауы.</w:t>
      </w:r>
    </w:p>
    <w:bookmarkStart w:name="z31"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2.10. </w:t>
      </w:r>
      <w:r>
        <w:rPr>
          <w:rFonts w:ascii="Times New Roman"/>
          <w:b w:val="false"/>
          <w:i/>
          <w:color w:val="000000"/>
          <w:sz w:val="28"/>
        </w:rPr>
        <w:t>Мемлекеттік қолдау</w:t>
      </w:r>
    </w:p>
    <w:bookmarkEnd w:id="34"/>
    <w:p>
      <w:pPr>
        <w:spacing w:after="0"/>
        <w:ind w:left="0"/>
        <w:jc w:val="both"/>
      </w:pPr>
      <w:r>
        <w:rPr>
          <w:rFonts w:ascii="Times New Roman"/>
          <w:b w:val="false"/>
          <w:i w:val="false"/>
          <w:color w:val="000000"/>
          <w:sz w:val="28"/>
        </w:rPr>
        <w:t xml:space="preserve">
      АӨК мемлекеттік қолдау көлемі соңғы жылдары да тұрақты түрде ұлғаюды жалғастырды. Мәселен, лизингтік бағдарламаның көлемі 2017 жылмен салыстырғанда 2020 жылы 155 %-ға өсіп, 114 млрд теңге, ал субсидиялау көлемі 20,4 %-ға өсіп, 260,5 млрд теңге деңгейіне жетті. Осыған орай маусымдық ауыл шаруашылығы жұмыстарына жеңілдікпен кредит беру көлемі де өсті. Егер 2017 жылы осы мақсаттарға 67,3 млрд теңге жеңілдікті кредиттік ресурстар бағытталса, 2020 жылы бұл көрсеткіш 86,2 млрд теңге деңгейіне жетті. </w:t>
      </w:r>
    </w:p>
    <w:p>
      <w:pPr>
        <w:spacing w:after="0"/>
        <w:ind w:left="0"/>
        <w:jc w:val="both"/>
      </w:pPr>
      <w:r>
        <w:rPr>
          <w:rFonts w:ascii="Times New Roman"/>
          <w:b w:val="false"/>
          <w:i w:val="false"/>
          <w:color w:val="000000"/>
          <w:sz w:val="28"/>
        </w:rPr>
        <w:t>
      2021 жылы "Бәйтерек" ұлттық басқарушы холдингі" АҚ-ның бірыңғай басқаруына берілген мамандандырылған ұйымдар арқылы АӨК-ті қаржылық қолдаудың институционалдық жүйесі қалыптастырылды.</w:t>
      </w:r>
    </w:p>
    <w:p>
      <w:pPr>
        <w:spacing w:after="0"/>
        <w:ind w:left="0"/>
        <w:jc w:val="both"/>
      </w:pPr>
      <w:r>
        <w:rPr>
          <w:rFonts w:ascii="Times New Roman"/>
          <w:b w:val="false"/>
          <w:i w:val="false"/>
          <w:color w:val="000000"/>
          <w:sz w:val="28"/>
        </w:rPr>
        <w:t>
      Субсидия алу үшін барлық бизнес-процестер автоматтандырылды. Міндетті агросақтандырудан ерікті сақтандыруға көшу жүзеге асырылды. Дегенмен мұнда әлі де көптеген проблемалар бар. Бұл шағын және орта фермерлерді кепілдікпен қамтамасыз етуге қаржы институттарының төмен бағасы, кредиттік, сол сияқты бюджет қаражатының шектеулілігі. Бүкіл республика бойынша ауылдық жерлердің интернет-байланыспен толық қамтылмауы.</w:t>
      </w:r>
    </w:p>
    <w:p>
      <w:pPr>
        <w:spacing w:after="0"/>
        <w:ind w:left="0"/>
        <w:jc w:val="both"/>
      </w:pPr>
      <w:r>
        <w:rPr>
          <w:rFonts w:ascii="Times New Roman"/>
          <w:b w:val="false"/>
          <w:i w:val="false"/>
          <w:color w:val="000000"/>
          <w:sz w:val="28"/>
        </w:rPr>
        <w:t>
      Қазіргі уақытта агроөнеркәсіптік кешендегі субсидиялау 12 бағыт және 51 түр бойынша жүзеге асырылады.</w:t>
      </w:r>
    </w:p>
    <w:bookmarkStart w:name="z33" w:id="35"/>
    <w:p>
      <w:pPr>
        <w:spacing w:after="0"/>
        <w:ind w:left="0"/>
        <w:jc w:val="both"/>
      </w:pPr>
      <w:r>
        <w:rPr>
          <w:rFonts w:ascii="Times New Roman"/>
          <w:b w:val="false"/>
          <w:i w:val="false"/>
          <w:color w:val="000000"/>
          <w:sz w:val="28"/>
        </w:rPr>
        <w:t>
      Негізгі проблемалар:</w:t>
      </w:r>
    </w:p>
    <w:bookmarkEnd w:id="35"/>
    <w:p>
      <w:pPr>
        <w:spacing w:after="0"/>
        <w:ind w:left="0"/>
        <w:jc w:val="both"/>
      </w:pPr>
      <w:r>
        <w:rPr>
          <w:rFonts w:ascii="Times New Roman"/>
          <w:b w:val="false"/>
          <w:i w:val="false"/>
          <w:color w:val="000000"/>
          <w:sz w:val="28"/>
        </w:rPr>
        <w:t>
      АӨК инвестициялық тартымдылығының төмендігі;</w:t>
      </w:r>
    </w:p>
    <w:p>
      <w:pPr>
        <w:spacing w:after="0"/>
        <w:ind w:left="0"/>
        <w:jc w:val="both"/>
      </w:pPr>
      <w:r>
        <w:rPr>
          <w:rFonts w:ascii="Times New Roman"/>
          <w:b w:val="false"/>
          <w:i w:val="false"/>
          <w:color w:val="000000"/>
          <w:sz w:val="28"/>
        </w:rPr>
        <w:t>
      банк кредиттеріне қолжетімділіктің төмен дәрежесі және мемлекеттік емес қаржы секторын кредиттер мен лизинг бойынша пайыздық мөлшерлемелерді төмендетуге ынталандырудың болмауы;</w:t>
      </w:r>
    </w:p>
    <w:p>
      <w:pPr>
        <w:spacing w:after="0"/>
        <w:ind w:left="0"/>
        <w:jc w:val="both"/>
      </w:pPr>
      <w:r>
        <w:rPr>
          <w:rFonts w:ascii="Times New Roman"/>
          <w:b w:val="false"/>
          <w:i w:val="false"/>
          <w:color w:val="000000"/>
          <w:sz w:val="28"/>
        </w:rPr>
        <w:t>
      саланы қаржыландыру үшін квазимемлекеттік даму институттары ресурстарының шектеулілігі;</w:t>
      </w:r>
    </w:p>
    <w:p>
      <w:pPr>
        <w:spacing w:after="0"/>
        <w:ind w:left="0"/>
        <w:jc w:val="both"/>
      </w:pPr>
      <w:r>
        <w:rPr>
          <w:rFonts w:ascii="Times New Roman"/>
          <w:b w:val="false"/>
          <w:i w:val="false"/>
          <w:color w:val="000000"/>
          <w:sz w:val="28"/>
        </w:rPr>
        <w:t>
      кепілдікпен қамтамасыз етудің жеткіліксіздігі, ауыл шаруашылығы жерлері өтімділігінің төмендігінен олардың тартымсыздығы;</w:t>
      </w:r>
    </w:p>
    <w:p>
      <w:pPr>
        <w:spacing w:after="0"/>
        <w:ind w:left="0"/>
        <w:jc w:val="both"/>
      </w:pPr>
      <w:r>
        <w:rPr>
          <w:rFonts w:ascii="Times New Roman"/>
          <w:b w:val="false"/>
          <w:i w:val="false"/>
          <w:color w:val="000000"/>
          <w:sz w:val="28"/>
        </w:rPr>
        <w:t>
      фермерлердің қаржылық сауаттылығы деңгейінің төмендігі;</w:t>
      </w:r>
    </w:p>
    <w:p>
      <w:pPr>
        <w:spacing w:after="0"/>
        <w:ind w:left="0"/>
        <w:jc w:val="both"/>
      </w:pPr>
      <w:r>
        <w:rPr>
          <w:rFonts w:ascii="Times New Roman"/>
          <w:b w:val="false"/>
          <w:i w:val="false"/>
          <w:color w:val="000000"/>
          <w:sz w:val="28"/>
        </w:rPr>
        <w:t>
      субсидиялар алушының қарсы міндеттемелерінің және субсидиялардың нәтижелілігін көрсететін айқын, оңай бақыланатын индикаторлардың болмауы;</w:t>
      </w:r>
    </w:p>
    <w:p>
      <w:pPr>
        <w:spacing w:after="0"/>
        <w:ind w:left="0"/>
        <w:jc w:val="both"/>
      </w:pPr>
      <w:r>
        <w:rPr>
          <w:rFonts w:ascii="Times New Roman"/>
          <w:b w:val="false"/>
          <w:i w:val="false"/>
          <w:color w:val="000000"/>
          <w:sz w:val="28"/>
        </w:rPr>
        <w:t xml:space="preserve">
      субсидиялауды тиімді жоспарлау және мониторингтеу жүйесінің болмауы. </w:t>
      </w:r>
    </w:p>
    <w:p>
      <w:pPr>
        <w:spacing w:after="0"/>
        <w:ind w:left="0"/>
        <w:jc w:val="both"/>
      </w:pPr>
      <w:r>
        <w:rPr>
          <w:rFonts w:ascii="Times New Roman"/>
          <w:b w:val="false"/>
          <w:i w:val="false"/>
          <w:color w:val="000000"/>
          <w:sz w:val="28"/>
        </w:rPr>
        <w:t xml:space="preserve">
      Тұтастай алғанда, соңғы жылдары мемлекеттік қолдау шараларын іске асырудың арқасында Қазақстан Республикасының агроөнеркәсіптік кешені (бұдан әрі – АӨК) дамуының оң серпіні байқалады, ауыл шаруашылығы өнімін және оның өңделген өнімдерін өндіру көлемі ұлғаюда, жабдықпен және заманауи жоғары өнімді ауыл шаруашылығы техникасымен жарақтану өсуде. </w:t>
      </w:r>
    </w:p>
    <w:p>
      <w:pPr>
        <w:spacing w:after="0"/>
        <w:ind w:left="0"/>
        <w:jc w:val="both"/>
      </w:pPr>
      <w:r>
        <w:rPr>
          <w:rFonts w:ascii="Times New Roman"/>
          <w:b w:val="false"/>
          <w:i w:val="false"/>
          <w:color w:val="000000"/>
          <w:sz w:val="28"/>
        </w:rPr>
        <w:t xml:space="preserve">
      Нарықтық экономика жағдайында ауыл шаруашылығы өнімдерін өндіру мен саудасының әлемдік жүйесі шеңберінде ұлттық бәсекелестік артықшылықтар мен олардың дамуы басым мәнге ие болады. Аграрлық сектордың бәсекеге қабілеттілігін қамтамасыз ету аграрлық өндірісті индустрияландыруға және оның тиімділігінің өсуіне негізделген оның тұрақты дамуын болжайды. </w:t>
      </w:r>
    </w:p>
    <w:p>
      <w:pPr>
        <w:spacing w:after="0"/>
        <w:ind w:left="0"/>
        <w:jc w:val="both"/>
      </w:pPr>
      <w:r>
        <w:rPr>
          <w:rFonts w:ascii="Times New Roman"/>
          <w:b w:val="false"/>
          <w:i w:val="false"/>
          <w:color w:val="000000"/>
          <w:sz w:val="28"/>
        </w:rPr>
        <w:t>
      АӨК-тің одан әрі дамуы үшін ауқымды өткізу нарықтары, ауыл шаруашылығы алқаптарының жеткілікті алаңдары, суармалы егіншілікті дамытудың жоғары перспективалары бар, майлы дақылдар және ет салаларының экспорттық позициялары күшеюде, ал астық пен ұн бойынша Қазақстан әлемдегі ірі экспорттаушы елдердің қатарына кіреді.</w:t>
      </w:r>
    </w:p>
    <w:bookmarkStart w:name="z34" w:id="36"/>
    <w:p>
      <w:pPr>
        <w:spacing w:after="0"/>
        <w:ind w:left="0"/>
        <w:jc w:val="both"/>
      </w:pPr>
      <w:r>
        <w:rPr>
          <w:rFonts w:ascii="Times New Roman"/>
          <w:b w:val="false"/>
          <w:i w:val="false"/>
          <w:color w:val="000000"/>
          <w:sz w:val="28"/>
        </w:rPr>
        <w:t>
      Қазақстанның Еуразиялық экономикалық одаққа (бұдан әрі – ЕАЭО) және Дүниежүзілік сауда ұйымына (бұдан әрі – ДСҰ) мүшелігі мүмкіндіктерге жол ашады және бір мезгілде ішкі, сол сияқты сыртқы нарықтарда АӨК саласының бәсекеге қабілеттілігіне жоғары талаптар қояды. Осыған байланысты АӨК-ті тиімді мемлекеттік реттеу және оның дамуын ынталандыру маңызды рөл болып табылады.</w:t>
      </w:r>
    </w:p>
    <w:bookmarkEnd w:id="36"/>
    <w:p>
      <w:pPr>
        <w:spacing w:after="0"/>
        <w:ind w:left="0"/>
        <w:jc w:val="both"/>
      </w:pPr>
      <w:r>
        <w:rPr>
          <w:rFonts w:ascii="Times New Roman"/>
          <w:b w:val="false"/>
          <w:i w:val="false"/>
          <w:color w:val="000000"/>
          <w:sz w:val="28"/>
        </w:rPr>
        <w:t>
      АӨК SWOT-талдауы аграрлық сектордың азық-түлікті тұтыну нарығының тарлығы, теңіз тасымалдарына тікелей шығудың болмауы, климаттық жағдайлардан жоғары тәуекелдер, су ресурстарының шектеулігі, кредиттік қаржыландырудың қолжетімсіздігі, саланы қаржыландыруға кредит беруге екінші деңгейдегі банктердің аз тартылуы, сауда-логистикалық инфрақұрылымның, ауылдық жерлердегі тыныс-тіршілікті қамтамасыз ету жүйелерінің төмен дамуы сияқты объективті факторлардың алдында әлсіз екендігін көрсетті.</w:t>
      </w:r>
    </w:p>
    <w:p>
      <w:pPr>
        <w:spacing w:after="0"/>
        <w:ind w:left="0"/>
        <w:jc w:val="both"/>
      </w:pPr>
      <w:r>
        <w:rPr>
          <w:rFonts w:ascii="Times New Roman"/>
          <w:b w:val="false"/>
          <w:i w:val="false"/>
          <w:color w:val="000000"/>
          <w:sz w:val="28"/>
        </w:rPr>
        <w:t>
      АӨК SWOT-талдауы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 бойынша әлемде тоғызыншы орында; </w:t>
            </w:r>
          </w:p>
          <w:p>
            <w:pPr>
              <w:spacing w:after="20"/>
              <w:ind w:left="20"/>
              <w:jc w:val="both"/>
            </w:pPr>
            <w:r>
              <w:rPr>
                <w:rFonts w:ascii="Times New Roman"/>
                <w:b w:val="false"/>
                <w:i w:val="false"/>
                <w:color w:val="000000"/>
                <w:sz w:val="20"/>
              </w:rPr>
              <w:t>
Қазақстан жан басына шаққандағы егістік жер көлемі бойынша әлемде екінші орында;</w:t>
            </w:r>
          </w:p>
          <w:p>
            <w:pPr>
              <w:spacing w:after="20"/>
              <w:ind w:left="20"/>
              <w:jc w:val="both"/>
            </w:pPr>
            <w:r>
              <w:rPr>
                <w:rFonts w:ascii="Times New Roman"/>
                <w:b w:val="false"/>
                <w:i w:val="false"/>
                <w:color w:val="000000"/>
                <w:sz w:val="20"/>
              </w:rPr>
              <w:t>
1,4 млн га суармалы жердің болуы;</w:t>
            </w:r>
          </w:p>
          <w:p>
            <w:pPr>
              <w:spacing w:after="20"/>
              <w:ind w:left="20"/>
              <w:jc w:val="both"/>
            </w:pPr>
            <w:r>
              <w:rPr>
                <w:rFonts w:ascii="Times New Roman"/>
                <w:b w:val="false"/>
                <w:i w:val="false"/>
                <w:color w:val="000000"/>
                <w:sz w:val="20"/>
              </w:rPr>
              <w:t>
Қазақстан астық пен ұн бойынша ірі экспорттаушылардың қатарына кіреді;</w:t>
            </w:r>
          </w:p>
          <w:p>
            <w:pPr>
              <w:spacing w:after="20"/>
              <w:ind w:left="20"/>
              <w:jc w:val="both"/>
            </w:pPr>
            <w:r>
              <w:rPr>
                <w:rFonts w:ascii="Times New Roman"/>
                <w:b w:val="false"/>
                <w:i w:val="false"/>
                <w:color w:val="000000"/>
                <w:sz w:val="20"/>
              </w:rPr>
              <w:t>
бос және пайдаланылмайтын жайылымдардың үлкен алаңдары;</w:t>
            </w:r>
          </w:p>
          <w:p>
            <w:pPr>
              <w:spacing w:after="20"/>
              <w:ind w:left="20"/>
              <w:jc w:val="both"/>
            </w:pPr>
            <w:r>
              <w:rPr>
                <w:rFonts w:ascii="Times New Roman"/>
                <w:b w:val="false"/>
                <w:i w:val="false"/>
                <w:color w:val="000000"/>
                <w:sz w:val="20"/>
              </w:rPr>
              <w:t>
жайылымдық мал шаруашылығының дәстүрлі мәдениеті дамыған;</w:t>
            </w:r>
          </w:p>
          <w:p>
            <w:pPr>
              <w:spacing w:after="20"/>
              <w:ind w:left="20"/>
              <w:jc w:val="both"/>
            </w:pPr>
            <w:r>
              <w:rPr>
                <w:rFonts w:ascii="Times New Roman"/>
                <w:b w:val="false"/>
                <w:i w:val="false"/>
                <w:color w:val="000000"/>
                <w:sz w:val="20"/>
              </w:rPr>
              <w:t>
елеулі еңбек ресурстары: ауыл халқының үлесі барлық халықтың 43 %-ын құрайды;</w:t>
            </w:r>
          </w:p>
          <w:p>
            <w:pPr>
              <w:spacing w:after="20"/>
              <w:ind w:left="20"/>
              <w:jc w:val="both"/>
            </w:pPr>
            <w:r>
              <w:rPr>
                <w:rFonts w:ascii="Times New Roman"/>
                <w:b w:val="false"/>
                <w:i w:val="false"/>
                <w:color w:val="000000"/>
                <w:sz w:val="20"/>
              </w:rPr>
              <w:t>
ауыл шаруашылығы өнімдерінің кең желісін өндіруге және елдің азық-түлік тәуелсіздігін қамтамасыз етуге мүмкіндік беретін топырақтық-климаттық аймақтардың алуантүрлілігі;</w:t>
            </w:r>
          </w:p>
          <w:p>
            <w:pPr>
              <w:spacing w:after="20"/>
              <w:ind w:left="20"/>
              <w:jc w:val="both"/>
            </w:pPr>
            <w:r>
              <w:rPr>
                <w:rFonts w:ascii="Times New Roman"/>
                <w:b w:val="false"/>
                <w:i w:val="false"/>
                <w:color w:val="000000"/>
                <w:sz w:val="20"/>
              </w:rPr>
              <w:t>
ауыл шаруашылығы өндірісінің ұйымдық нысандарында көпқұрылымдылықтың болуы;</w:t>
            </w:r>
          </w:p>
          <w:p>
            <w:pPr>
              <w:spacing w:after="20"/>
              <w:ind w:left="20"/>
              <w:jc w:val="both"/>
            </w:pPr>
            <w:r>
              <w:rPr>
                <w:rFonts w:ascii="Times New Roman"/>
                <w:b w:val="false"/>
                <w:i w:val="false"/>
                <w:color w:val="000000"/>
                <w:sz w:val="20"/>
              </w:rPr>
              <w:t>
шектес елдерде азық-түлік өнімдеріне өсіп келе жатқан сұраныс.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тұтынудың шектеулі ішкі нарығы және экспорттық тауар массасының жеткіліксіздігі;</w:t>
            </w:r>
          </w:p>
          <w:p>
            <w:pPr>
              <w:spacing w:after="20"/>
              <w:ind w:left="20"/>
              <w:jc w:val="both"/>
            </w:pPr>
            <w:r>
              <w:rPr>
                <w:rFonts w:ascii="Times New Roman"/>
                <w:b w:val="false"/>
                <w:i w:val="false"/>
                <w:color w:val="000000"/>
                <w:sz w:val="20"/>
              </w:rPr>
              <w:t>
АӨК жекелеген салаларының ұсақ тауарлы өндірісінің басым болуы;</w:t>
            </w:r>
          </w:p>
          <w:p>
            <w:pPr>
              <w:spacing w:after="20"/>
              <w:ind w:left="20"/>
              <w:jc w:val="both"/>
            </w:pPr>
            <w:r>
              <w:rPr>
                <w:rFonts w:ascii="Times New Roman"/>
                <w:b w:val="false"/>
                <w:i w:val="false"/>
                <w:color w:val="000000"/>
                <w:sz w:val="20"/>
              </w:rPr>
              <w:t>
жайылымдар тозуының және шөлейттенуінің жоғары деңгейі;</w:t>
            </w:r>
          </w:p>
          <w:p>
            <w:pPr>
              <w:spacing w:after="20"/>
              <w:ind w:left="20"/>
              <w:jc w:val="both"/>
            </w:pPr>
            <w:r>
              <w:rPr>
                <w:rFonts w:ascii="Times New Roman"/>
                <w:b w:val="false"/>
                <w:i w:val="false"/>
                <w:color w:val="000000"/>
                <w:sz w:val="20"/>
              </w:rPr>
              <w:t>
арзан көлік дәліздерінен едәуір шалғайлық;</w:t>
            </w:r>
          </w:p>
          <w:p>
            <w:pPr>
              <w:spacing w:after="20"/>
              <w:ind w:left="20"/>
              <w:jc w:val="both"/>
            </w:pPr>
            <w:r>
              <w:rPr>
                <w:rFonts w:ascii="Times New Roman"/>
                <w:b w:val="false"/>
                <w:i w:val="false"/>
                <w:color w:val="000000"/>
                <w:sz w:val="20"/>
              </w:rPr>
              <w:t>
ауыл шаруашылығы шикізатын өңдеу деңгейінің жеткіліксіздігі;</w:t>
            </w:r>
          </w:p>
          <w:p>
            <w:pPr>
              <w:spacing w:after="20"/>
              <w:ind w:left="20"/>
              <w:jc w:val="both"/>
            </w:pPr>
            <w:r>
              <w:rPr>
                <w:rFonts w:ascii="Times New Roman"/>
                <w:b w:val="false"/>
                <w:i w:val="false"/>
                <w:color w:val="000000"/>
                <w:sz w:val="20"/>
              </w:rPr>
              <w:t>
сауда-логистикалық инфрақұрылымның және көтерме сауда буынының дамымауы;</w:t>
            </w:r>
          </w:p>
          <w:p>
            <w:pPr>
              <w:spacing w:after="20"/>
              <w:ind w:left="20"/>
              <w:jc w:val="both"/>
            </w:pPr>
            <w:r>
              <w:rPr>
                <w:rFonts w:ascii="Times New Roman"/>
                <w:b w:val="false"/>
                <w:i w:val="false"/>
                <w:color w:val="000000"/>
                <w:sz w:val="20"/>
              </w:rPr>
              <w:t>
қолданылатын агротехнологиялардың жеткіліксіз деңгейі;</w:t>
            </w:r>
          </w:p>
          <w:p>
            <w:pPr>
              <w:spacing w:after="20"/>
              <w:ind w:left="20"/>
              <w:jc w:val="both"/>
            </w:pPr>
            <w:r>
              <w:rPr>
                <w:rFonts w:ascii="Times New Roman"/>
                <w:b w:val="false"/>
                <w:i w:val="false"/>
                <w:color w:val="000000"/>
                <w:sz w:val="20"/>
              </w:rPr>
              <w:t>
ауыл шаруашылығы техникасын жаңартудың төмен қарқыны;</w:t>
            </w:r>
          </w:p>
          <w:p>
            <w:pPr>
              <w:spacing w:after="20"/>
              <w:ind w:left="20"/>
              <w:jc w:val="both"/>
            </w:pPr>
            <w:r>
              <w:rPr>
                <w:rFonts w:ascii="Times New Roman"/>
                <w:b w:val="false"/>
                <w:i w:val="false"/>
                <w:color w:val="000000"/>
                <w:sz w:val="20"/>
              </w:rPr>
              <w:t>
энергиямен жарақталудың төмен деңгейі;</w:t>
            </w:r>
          </w:p>
          <w:p>
            <w:pPr>
              <w:spacing w:after="20"/>
              <w:ind w:left="20"/>
              <w:jc w:val="both"/>
            </w:pPr>
            <w:r>
              <w:rPr>
                <w:rFonts w:ascii="Times New Roman"/>
                <w:b w:val="false"/>
                <w:i w:val="false"/>
                <w:color w:val="000000"/>
                <w:sz w:val="20"/>
              </w:rPr>
              <w:t xml:space="preserve">
ғылымның өндіріспен тиісінше өзара байланысының болмауы; </w:t>
            </w:r>
          </w:p>
          <w:p>
            <w:pPr>
              <w:spacing w:after="20"/>
              <w:ind w:left="20"/>
              <w:jc w:val="both"/>
            </w:pPr>
            <w:r>
              <w:rPr>
                <w:rFonts w:ascii="Times New Roman"/>
                <w:b w:val="false"/>
                <w:i w:val="false"/>
                <w:color w:val="000000"/>
                <w:sz w:val="20"/>
              </w:rPr>
              <w:t>
саланың жоғары капитал сыйымдылығы;</w:t>
            </w:r>
          </w:p>
          <w:p>
            <w:pPr>
              <w:spacing w:after="20"/>
              <w:ind w:left="20"/>
              <w:jc w:val="both"/>
            </w:pPr>
            <w:r>
              <w:rPr>
                <w:rFonts w:ascii="Times New Roman"/>
                <w:b w:val="false"/>
                <w:i w:val="false"/>
                <w:color w:val="000000"/>
                <w:sz w:val="20"/>
              </w:rPr>
              <w:t>
ауыл шаруашылығына банктік кредит беру деңгейінің төмендігі;</w:t>
            </w:r>
          </w:p>
          <w:p>
            <w:pPr>
              <w:spacing w:after="20"/>
              <w:ind w:left="20"/>
              <w:jc w:val="both"/>
            </w:pPr>
            <w:r>
              <w:rPr>
                <w:rFonts w:ascii="Times New Roman"/>
                <w:b w:val="false"/>
                <w:i w:val="false"/>
                <w:color w:val="000000"/>
                <w:sz w:val="20"/>
              </w:rPr>
              <w:t xml:space="preserve">
агробизнес дамуының квазимемлекеттік институттар арқылы қаржыландыруға жоғары тәуелділігі;  </w:t>
            </w:r>
          </w:p>
          <w:p>
            <w:pPr>
              <w:spacing w:after="20"/>
              <w:ind w:left="20"/>
              <w:jc w:val="both"/>
            </w:pPr>
            <w:r>
              <w:rPr>
                <w:rFonts w:ascii="Times New Roman"/>
                <w:b w:val="false"/>
                <w:i w:val="false"/>
                <w:color w:val="000000"/>
                <w:sz w:val="20"/>
              </w:rPr>
              <w:t>
климаттық жағдайлардан жоғары тәуекелдер; жерді пайдалану процестерін бақылаудың пәрменді және тиімді әдістерінің болмауы;</w:t>
            </w:r>
          </w:p>
          <w:p>
            <w:pPr>
              <w:spacing w:after="20"/>
              <w:ind w:left="20"/>
              <w:jc w:val="both"/>
            </w:pPr>
            <w:r>
              <w:rPr>
                <w:rFonts w:ascii="Times New Roman"/>
                <w:b w:val="false"/>
                <w:i w:val="false"/>
                <w:color w:val="000000"/>
                <w:sz w:val="20"/>
              </w:rPr>
              <w:t xml:space="preserve">
су ресурстарының шектеулілігі, ағынның 44 % қалыптасуы шектес мемлекеттердің аумағында жүреді; </w:t>
            </w:r>
          </w:p>
          <w:p>
            <w:pPr>
              <w:spacing w:after="20"/>
              <w:ind w:left="20"/>
              <w:jc w:val="both"/>
            </w:pPr>
            <w:r>
              <w:rPr>
                <w:rFonts w:ascii="Times New Roman"/>
                <w:b w:val="false"/>
                <w:i w:val="false"/>
                <w:color w:val="000000"/>
                <w:sz w:val="20"/>
              </w:rPr>
              <w:t>
ауылдық аумақтардың әлеуметтік инфрақұрылымының жеткіліксіз деңгейі;</w:t>
            </w:r>
          </w:p>
          <w:p>
            <w:pPr>
              <w:spacing w:after="20"/>
              <w:ind w:left="20"/>
              <w:jc w:val="both"/>
            </w:pPr>
            <w:r>
              <w:rPr>
                <w:rFonts w:ascii="Times New Roman"/>
                <w:b w:val="false"/>
                <w:i w:val="false"/>
                <w:color w:val="000000"/>
                <w:sz w:val="20"/>
              </w:rPr>
              <w:t>
жер ресурстарын қайта бөлудің бүкпесіз тетіктерінің болмауы;</w:t>
            </w:r>
          </w:p>
          <w:p>
            <w:pPr>
              <w:spacing w:after="20"/>
              <w:ind w:left="20"/>
              <w:jc w:val="both"/>
            </w:pPr>
            <w:r>
              <w:rPr>
                <w:rFonts w:ascii="Times New Roman"/>
                <w:b w:val="false"/>
                <w:i w:val="false"/>
                <w:color w:val="000000"/>
                <w:sz w:val="20"/>
              </w:rPr>
              <w:t>
ауылдық аумақтардың тыныс-тіршілігін қамтамасыз етудің жеткіліксіз деңгейі;</w:t>
            </w:r>
          </w:p>
          <w:p>
            <w:pPr>
              <w:spacing w:after="20"/>
              <w:ind w:left="20"/>
              <w:jc w:val="both"/>
            </w:pPr>
            <w:r>
              <w:rPr>
                <w:rFonts w:ascii="Times New Roman"/>
                <w:b w:val="false"/>
                <w:i w:val="false"/>
                <w:color w:val="000000"/>
                <w:sz w:val="20"/>
              </w:rPr>
              <w:t>
ауыл шаруашылығы өндірісінің кадрлары мен білікті мамандарының жетіспеушілігі;</w:t>
            </w:r>
          </w:p>
          <w:p>
            <w:pPr>
              <w:spacing w:after="20"/>
              <w:ind w:left="20"/>
              <w:jc w:val="both"/>
            </w:pPr>
            <w:r>
              <w:rPr>
                <w:rFonts w:ascii="Times New Roman"/>
                <w:b w:val="false"/>
                <w:i w:val="false"/>
                <w:color w:val="000000"/>
                <w:sz w:val="20"/>
              </w:rPr>
              <w:t xml:space="preserve">
ауыл шаруашылығы өндірісінің ластауға әсерін мониторингтеу және бақылау жүйесінің болмауы; </w:t>
            </w:r>
          </w:p>
          <w:p>
            <w:pPr>
              <w:spacing w:after="20"/>
              <w:ind w:left="20"/>
              <w:jc w:val="both"/>
            </w:pPr>
            <w:r>
              <w:rPr>
                <w:rFonts w:ascii="Times New Roman"/>
                <w:b w:val="false"/>
                <w:i w:val="false"/>
                <w:color w:val="000000"/>
                <w:sz w:val="20"/>
              </w:rPr>
              <w:t>
АӨК өнімдерін қадағалап отырудың тұтас жүйесінің болмауы;</w:t>
            </w:r>
          </w:p>
          <w:p>
            <w:pPr>
              <w:spacing w:after="20"/>
              <w:ind w:left="20"/>
              <w:jc w:val="both"/>
            </w:pPr>
            <w:r>
              <w:rPr>
                <w:rFonts w:ascii="Times New Roman"/>
                <w:b w:val="false"/>
                <w:i w:val="false"/>
                <w:color w:val="000000"/>
                <w:sz w:val="20"/>
              </w:rPr>
              <w:t>
қоршаған ортаның ластану және топырақ құнарлылығының төмендеу үрдісі;</w:t>
            </w:r>
          </w:p>
          <w:p>
            <w:pPr>
              <w:spacing w:after="20"/>
              <w:ind w:left="20"/>
              <w:jc w:val="both"/>
            </w:pPr>
            <w:r>
              <w:rPr>
                <w:rFonts w:ascii="Times New Roman"/>
                <w:b w:val="false"/>
                <w:i w:val="false"/>
                <w:color w:val="000000"/>
                <w:sz w:val="20"/>
              </w:rPr>
              <w:t>
агробизнесті ақпараттық-консультациялық қамтамасыз ету жүйесімен қамтудың төмен деңгейі;</w:t>
            </w:r>
          </w:p>
          <w:p>
            <w:pPr>
              <w:spacing w:after="20"/>
              <w:ind w:left="20"/>
              <w:jc w:val="both"/>
            </w:pPr>
            <w:r>
              <w:rPr>
                <w:rFonts w:ascii="Times New Roman"/>
                <w:b w:val="false"/>
                <w:i w:val="false"/>
                <w:color w:val="000000"/>
                <w:sz w:val="20"/>
              </w:rPr>
              <w:t>
АӨК өнімдерін, оның ішінде экспорттық нарықтарға ілгерілетудің кешенді тәсілінің болмауы;</w:t>
            </w:r>
          </w:p>
          <w:p>
            <w:pPr>
              <w:spacing w:after="20"/>
              <w:ind w:left="20"/>
              <w:jc w:val="both"/>
            </w:pPr>
            <w:r>
              <w:rPr>
                <w:rFonts w:ascii="Times New Roman"/>
                <w:b w:val="false"/>
                <w:i w:val="false"/>
                <w:color w:val="000000"/>
                <w:sz w:val="20"/>
              </w:rPr>
              <w:t>
өндірістің импорттық ресурстарының жоғары үлесі;</w:t>
            </w:r>
          </w:p>
          <w:p>
            <w:pPr>
              <w:spacing w:after="20"/>
              <w:ind w:left="20"/>
              <w:jc w:val="both"/>
            </w:pPr>
            <w:r>
              <w:rPr>
                <w:rFonts w:ascii="Times New Roman"/>
                <w:b w:val="false"/>
                <w:i w:val="false"/>
                <w:color w:val="000000"/>
                <w:sz w:val="20"/>
              </w:rPr>
              <w:t>
АӨК дамуын жүйелі кешенді талдау мен мониторингтеудің, тәуекелдердің болмауы;</w:t>
            </w:r>
          </w:p>
          <w:p>
            <w:pPr>
              <w:spacing w:after="20"/>
              <w:ind w:left="20"/>
              <w:jc w:val="both"/>
            </w:pPr>
            <w:r>
              <w:rPr>
                <w:rFonts w:ascii="Times New Roman"/>
                <w:b w:val="false"/>
                <w:i w:val="false"/>
                <w:color w:val="000000"/>
                <w:sz w:val="20"/>
              </w:rPr>
              <w:t>
агрометеорологиялық болжамның нашар дамуы;</w:t>
            </w:r>
          </w:p>
          <w:p>
            <w:pPr>
              <w:spacing w:after="20"/>
              <w:ind w:left="20"/>
              <w:jc w:val="both"/>
            </w:pPr>
            <w:r>
              <w:rPr>
                <w:rFonts w:ascii="Times New Roman"/>
                <w:b w:val="false"/>
                <w:i w:val="false"/>
                <w:color w:val="000000"/>
                <w:sz w:val="20"/>
              </w:rPr>
              <w:t>
субсидияларды бөлу мен мақсатты пайдалануды бақылаудың жетілмеген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бәсекелестік артықшылықтарды дамыту негізінде ауыл шаруашылығы өндірісінің тиімділігін арттыру;</w:t>
            </w:r>
          </w:p>
          <w:p>
            <w:pPr>
              <w:spacing w:after="20"/>
              <w:ind w:left="20"/>
              <w:jc w:val="both"/>
            </w:pPr>
            <w:r>
              <w:rPr>
                <w:rFonts w:ascii="Times New Roman"/>
                <w:b w:val="false"/>
                <w:i w:val="false"/>
                <w:color w:val="000000"/>
                <w:sz w:val="20"/>
              </w:rPr>
              <w:t>
қазақстандық өнімнің сыртқы нарықтарға шығуы үшін ұтымды географиялық жағдайды пайдалану;</w:t>
            </w:r>
          </w:p>
          <w:p>
            <w:pPr>
              <w:spacing w:after="20"/>
              <w:ind w:left="20"/>
              <w:jc w:val="both"/>
            </w:pPr>
            <w:r>
              <w:rPr>
                <w:rFonts w:ascii="Times New Roman"/>
                <w:b w:val="false"/>
                <w:i w:val="false"/>
                <w:color w:val="000000"/>
                <w:sz w:val="20"/>
              </w:rPr>
              <w:t>
органикалық өнім өндірісі мен экспортының жоғары әлеуеті;</w:t>
            </w:r>
          </w:p>
          <w:p>
            <w:pPr>
              <w:spacing w:after="20"/>
              <w:ind w:left="20"/>
              <w:jc w:val="both"/>
            </w:pPr>
            <w:r>
              <w:rPr>
                <w:rFonts w:ascii="Times New Roman"/>
                <w:b w:val="false"/>
                <w:i w:val="false"/>
                <w:color w:val="000000"/>
                <w:sz w:val="20"/>
              </w:rPr>
              <w:t>
суармалы жерлердің алаңын ұлғайту және олардың тиімділігін арттыру;</w:t>
            </w:r>
          </w:p>
          <w:p>
            <w:pPr>
              <w:spacing w:after="20"/>
              <w:ind w:left="20"/>
              <w:jc w:val="both"/>
            </w:pPr>
            <w:r>
              <w:rPr>
                <w:rFonts w:ascii="Times New Roman"/>
                <w:b w:val="false"/>
                <w:i w:val="false"/>
                <w:color w:val="000000"/>
                <w:sz w:val="20"/>
              </w:rPr>
              <w:t>
ауыл шаруашылығы өндірісінің ұйымдық нысандарының көпқұрылымдық ерекшеліктерін есепке алу, ауылдық қоғамдастықтардың заманауи әлеуметтік инфрақұрылымын құру және экологиялық мәртебе-квоны сақтау негізінде АӨК-тің тұрақты дамуы үшін жағдайлар жасау;</w:t>
            </w:r>
          </w:p>
          <w:p>
            <w:pPr>
              <w:spacing w:after="20"/>
              <w:ind w:left="20"/>
              <w:jc w:val="both"/>
            </w:pPr>
            <w:r>
              <w:rPr>
                <w:rFonts w:ascii="Times New Roman"/>
                <w:b w:val="false"/>
                <w:i w:val="false"/>
                <w:color w:val="000000"/>
                <w:sz w:val="20"/>
              </w:rPr>
              <w:t>
АӨК-ге шетелдік инвестицияларды тарту үшін үлкен әлеует.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жаһандық өзгеруінің дәстүрлі агротехнологияларға әсері;</w:t>
            </w:r>
          </w:p>
          <w:p>
            <w:pPr>
              <w:spacing w:after="20"/>
              <w:ind w:left="20"/>
              <w:jc w:val="both"/>
            </w:pPr>
            <w:r>
              <w:rPr>
                <w:rFonts w:ascii="Times New Roman"/>
                <w:b w:val="false"/>
                <w:i w:val="false"/>
                <w:color w:val="000000"/>
                <w:sz w:val="20"/>
              </w:rPr>
              <w:t>
халықаралық нарықтардағы, оның ішінде ТМД елдеріндегі бәсекелестіктің өсуі;</w:t>
            </w:r>
          </w:p>
          <w:p>
            <w:pPr>
              <w:spacing w:after="20"/>
              <w:ind w:left="20"/>
              <w:jc w:val="both"/>
            </w:pPr>
            <w:r>
              <w:rPr>
                <w:rFonts w:ascii="Times New Roman"/>
                <w:b w:val="false"/>
                <w:i w:val="false"/>
                <w:color w:val="000000"/>
                <w:sz w:val="20"/>
              </w:rPr>
              <w:t>
ауыл және қала тұрғындарының табысы мен тіршілікті қамтамасыз ету жүйелеріндегі теңсіздіктің өсуі;</w:t>
            </w:r>
          </w:p>
          <w:p>
            <w:pPr>
              <w:spacing w:after="20"/>
              <w:ind w:left="20"/>
              <w:jc w:val="both"/>
            </w:pPr>
            <w:r>
              <w:rPr>
                <w:rFonts w:ascii="Times New Roman"/>
                <w:b w:val="false"/>
                <w:i w:val="false"/>
                <w:color w:val="000000"/>
                <w:sz w:val="20"/>
              </w:rPr>
              <w:t>
саланы дамытуды тиімсіз мемлекеттік реттеу тәуекелі;</w:t>
            </w:r>
          </w:p>
          <w:p>
            <w:pPr>
              <w:spacing w:after="20"/>
              <w:ind w:left="20"/>
              <w:jc w:val="both"/>
            </w:pPr>
            <w:r>
              <w:rPr>
                <w:rFonts w:ascii="Times New Roman"/>
                <w:b w:val="false"/>
                <w:i w:val="false"/>
                <w:color w:val="000000"/>
                <w:sz w:val="20"/>
              </w:rPr>
              <w:t>
урбанизацияға байланысты ауыл халқы үлесінің төмендеуі және еңбек ресурстарының жетіспеушілігі;</w:t>
            </w:r>
          </w:p>
          <w:p>
            <w:pPr>
              <w:spacing w:after="20"/>
              <w:ind w:left="20"/>
              <w:jc w:val="both"/>
            </w:pPr>
            <w:r>
              <w:rPr>
                <w:rFonts w:ascii="Times New Roman"/>
                <w:b w:val="false"/>
                <w:i w:val="false"/>
                <w:color w:val="000000"/>
                <w:sz w:val="20"/>
              </w:rPr>
              <w:t>
қаржы (инфляция) және валюта (девальвация) нарықтарындағы тұрақсыздық;</w:t>
            </w:r>
          </w:p>
          <w:p>
            <w:pPr>
              <w:spacing w:after="20"/>
              <w:ind w:left="20"/>
              <w:jc w:val="both"/>
            </w:pPr>
            <w:r>
              <w:rPr>
                <w:rFonts w:ascii="Times New Roman"/>
                <w:b w:val="false"/>
                <w:i w:val="false"/>
                <w:color w:val="000000"/>
                <w:sz w:val="20"/>
              </w:rPr>
              <w:t>
субсидияларды негізсіз беру.</w:t>
            </w:r>
          </w:p>
        </w:tc>
      </w:tr>
    </w:tbl>
    <w:bookmarkStart w:name="z35" w:id="37"/>
    <w:p>
      <w:pPr>
        <w:spacing w:after="0"/>
        <w:ind w:left="0"/>
        <w:jc w:val="both"/>
      </w:pPr>
      <w:r>
        <w:rPr>
          <w:rFonts w:ascii="Times New Roman"/>
          <w:b w:val="false"/>
          <w:i w:val="false"/>
          <w:color w:val="000000"/>
          <w:sz w:val="28"/>
        </w:rPr>
        <w:t>
      Сонымен бірге Қазақстанның аграрлық секторының басқа елдермен салыстырғанда айтарлықтай пайдаланылмаған әлеуеті және ұлттық бәсекелестік артықшылықтары бар, олар тиімді аграрлық саясат кезінде оның орнықты дамуын қамтамасыз ете алады және ел экономикасына және халықтың әл-ауқатын арттыруға елеулі үлес қоса алады.</w:t>
      </w:r>
    </w:p>
    <w:bookmarkEnd w:id="37"/>
    <w:bookmarkStart w:name="z36" w:id="38"/>
    <w:p>
      <w:pPr>
        <w:spacing w:after="0"/>
        <w:ind w:left="0"/>
        <w:jc w:val="left"/>
      </w:pPr>
      <w:r>
        <w:rPr>
          <w:rFonts w:ascii="Times New Roman"/>
          <w:b/>
          <w:i w:val="false"/>
          <w:color w:val="000000"/>
        </w:rPr>
        <w:t xml:space="preserve"> 3. Халықаралық тәжірибеге шолу</w:t>
      </w:r>
    </w:p>
    <w:bookmarkEnd w:id="38"/>
    <w:bookmarkStart w:name="z37" w:id="39"/>
    <w:p>
      <w:pPr>
        <w:spacing w:after="0"/>
        <w:ind w:left="0"/>
        <w:jc w:val="both"/>
      </w:pPr>
      <w:r>
        <w:rPr>
          <w:rFonts w:ascii="Times New Roman"/>
          <w:b w:val="false"/>
          <w:i w:val="false"/>
          <w:color w:val="000000"/>
          <w:sz w:val="28"/>
        </w:rPr>
        <w:t>
      3.1. Өсімдік шаруашылығы</w:t>
      </w:r>
    </w:p>
    <w:bookmarkEnd w:id="39"/>
    <w:p>
      <w:pPr>
        <w:spacing w:after="0"/>
        <w:ind w:left="0"/>
        <w:jc w:val="both"/>
      </w:pPr>
      <w:r>
        <w:rPr>
          <w:rFonts w:ascii="Times New Roman"/>
          <w:b w:val="false"/>
          <w:i w:val="false"/>
          <w:color w:val="000000"/>
          <w:sz w:val="28"/>
        </w:rPr>
        <w:t xml:space="preserve">
      Әлемдік тәжірибені шолу барлық дамыған елдерде, бір жағынан, жаһандық климаттық өзгерістердің күн санап өсіп келе жатқан теріс әсері аясында егіншілікті дамытудың тұрақтылығын арттыру, екінші жағынан, экологиялық жағдайды жақсартуға және қоршаған ортаны сақтауға бағытталған ресурс үнемдейтін және органикалық технологияларға көшуге бет бұрғанын көрсетеді. Бұл – ең алдымен, әртараптандырудың жоғары деңгейі, нақты егіншілік технологиясына көшу және барлық технологиялық процестерді цифрландыру. Молекулалық биология мен гендік инженерияға негізделген жеделдетілген әдістерді қолдана отырып, өсімдіктердің жаңа сорттарын таңдауға және шығаруға ерекше назар аударылады. Осының арқасында ғылыми ұйымдар әрбір 5-6 жыл сайын ауруларға және стрестік жағдайларға төзімді дақылдардың жаңа жоғары өнімді сорттарын шығарады және практикада қолдану үшін таратады.  </w:t>
      </w:r>
    </w:p>
    <w:p>
      <w:pPr>
        <w:spacing w:after="0"/>
        <w:ind w:left="0"/>
        <w:jc w:val="both"/>
      </w:pPr>
      <w:r>
        <w:rPr>
          <w:rFonts w:ascii="Times New Roman"/>
          <w:b w:val="false"/>
          <w:i w:val="false"/>
          <w:color w:val="000000"/>
          <w:sz w:val="28"/>
        </w:rPr>
        <w:t>
      Ел аумағында метеостанциялардың кең желісін құру және көпжылдық метеобақылаулар туралы тиісті дерекқорды қалыптастыру есебінен қол жеткізілетін ауа райы жағдайларын болжаудағы дәлдікті арттыру маңызды сәт болып табылады.</w:t>
      </w:r>
    </w:p>
    <w:bookmarkStart w:name="z38" w:id="40"/>
    <w:p>
      <w:pPr>
        <w:spacing w:after="0"/>
        <w:ind w:left="0"/>
        <w:jc w:val="both"/>
      </w:pPr>
      <w:r>
        <w:rPr>
          <w:rFonts w:ascii="Times New Roman"/>
          <w:b w:val="false"/>
          <w:i w:val="false"/>
          <w:color w:val="000000"/>
          <w:sz w:val="28"/>
        </w:rPr>
        <w:t>
      Қазіргі уақытта әлемде органикалық өнім өндірісі қарқынды дамып келеді. Оған тұрақты түрде сұраныс артып келеді, ал органикалық өнімдердің әлемдік нарығы оң серпін көрсетуді жалғастыруда. ОАШ жерлерінің алаңдары 71 млн га жетті, бұл ауыл шаруашылығы мақсатындағы жерлердің әлемдік ауданының 1,5 %-ын құрайды.</w:t>
      </w:r>
    </w:p>
    <w:bookmarkEnd w:id="40"/>
    <w:p>
      <w:pPr>
        <w:spacing w:after="0"/>
        <w:ind w:left="0"/>
        <w:jc w:val="both"/>
      </w:pPr>
      <w:r>
        <w:rPr>
          <w:rFonts w:ascii="Times New Roman"/>
          <w:b w:val="false"/>
          <w:i w:val="false"/>
          <w:color w:val="000000"/>
          <w:sz w:val="28"/>
        </w:rPr>
        <w:t>
      Әлемдік практика және көшбасшы елдердің (АҚШ, ЕО) органикалық өнім өндіру жөніндегі оң тәжірибесі экономикалық теңгерімсіздік өндірушілерді органикалық болып қалуға ынталандыру шаралары есебінен өтелетінін көрсетеді.</w:t>
      </w:r>
    </w:p>
    <w:p>
      <w:pPr>
        <w:spacing w:after="0"/>
        <w:ind w:left="0"/>
        <w:jc w:val="both"/>
      </w:pPr>
      <w:r>
        <w:rPr>
          <w:rFonts w:ascii="Times New Roman"/>
          <w:b w:val="false"/>
          <w:i w:val="false"/>
          <w:color w:val="000000"/>
          <w:sz w:val="28"/>
        </w:rPr>
        <w:t>
      ЕАЭО-ға мүше елдердің тәжірибесі, мәселен, Ресей Федерациясында сертификаттар беру тек зертханалық қорытындылар (БӨКО ФМБМ) негізінде жүзеге асырылады, бұл ретте инспектор әкетілетін өнімнің фитосанитариялық жай-күйі бойынша шешім қабылдамайды. Импорт кезінде инспектор үлгілерді іріктейді және нәтижелері бойынша міндетті түрде зертханалық сараптамаға жібереді, шешім қабылдайды. "Аргус-ФИТО" ФМАЖ ақпараттық жүйесі енгізілді.</w:t>
      </w:r>
    </w:p>
    <w:p>
      <w:pPr>
        <w:spacing w:after="0"/>
        <w:ind w:left="0"/>
        <w:jc w:val="both"/>
      </w:pPr>
      <w:r>
        <w:rPr>
          <w:rFonts w:ascii="Times New Roman"/>
          <w:b w:val="false"/>
          <w:i w:val="false"/>
          <w:color w:val="000000"/>
          <w:sz w:val="28"/>
        </w:rPr>
        <w:t>
      Іс жүзінде барлық елдерде өнім сапасын зертханалық зерттеу ақылы негізде және өнім иесі есебінен жүзеге асырылады.</w:t>
      </w:r>
    </w:p>
    <w:p>
      <w:pPr>
        <w:spacing w:after="0"/>
        <w:ind w:left="0"/>
        <w:jc w:val="both"/>
      </w:pPr>
      <w:r>
        <w:rPr>
          <w:rFonts w:ascii="Times New Roman"/>
          <w:b w:val="false"/>
          <w:i w:val="false"/>
          <w:color w:val="000000"/>
          <w:sz w:val="28"/>
        </w:rPr>
        <w:t>
      ЕО деңгейінде TRACES қадағалап отырудың бірыңғай ақпараттық жүйесі енгізілді, сондай-ақ ұлттық ақпараттық жүйелер қолданылады.</w:t>
      </w:r>
    </w:p>
    <w:p>
      <w:pPr>
        <w:spacing w:after="0"/>
        <w:ind w:left="0"/>
        <w:jc w:val="both"/>
      </w:pPr>
      <w:r>
        <w:rPr>
          <w:rFonts w:ascii="Times New Roman"/>
          <w:b w:val="false"/>
          <w:i w:val="false"/>
          <w:color w:val="000000"/>
          <w:sz w:val="28"/>
        </w:rPr>
        <w:t>
      Шетелдік тәжірибені талдау көрсеткендей, карантиндік фитосанитариялық бақылауды ақылы жүргізуге және рұқсат беру құжаттарын ақылы негізде беруге көшудің елімізде қолданылып жүрген карантиндік фитосанитариялық бақылау жүргізу және рұқсат беру құжаттарын беру жүйесімен салыстырғанда мынадай себептер бойынша артықшылығы бар:</w:t>
      </w:r>
    </w:p>
    <w:p>
      <w:pPr>
        <w:spacing w:after="0"/>
        <w:ind w:left="0"/>
        <w:jc w:val="both"/>
      </w:pPr>
      <w:r>
        <w:rPr>
          <w:rFonts w:ascii="Times New Roman"/>
          <w:b w:val="false"/>
          <w:i w:val="false"/>
          <w:color w:val="000000"/>
          <w:sz w:val="28"/>
        </w:rPr>
        <w:t>
      сыбайлас жемқорлық тәуекелдері жоқ;</w:t>
      </w:r>
    </w:p>
    <w:p>
      <w:pPr>
        <w:spacing w:after="0"/>
        <w:ind w:left="0"/>
        <w:jc w:val="both"/>
      </w:pPr>
      <w:r>
        <w:rPr>
          <w:rFonts w:ascii="Times New Roman"/>
          <w:b w:val="false"/>
          <w:i w:val="false"/>
          <w:color w:val="000000"/>
          <w:sz w:val="28"/>
        </w:rPr>
        <w:t xml:space="preserve">
      түсетін қаражат, оның бір бөлігі бюджетке, ал қалған бөлігі инспекторларды материалдық көтермелеуге, қызметтің материалдық-техникалық базасын жаңартуға жұмсалады. </w:t>
      </w:r>
    </w:p>
    <w:bookmarkStart w:name="z86" w:id="41"/>
    <w:p>
      <w:pPr>
        <w:spacing w:after="0"/>
        <w:ind w:left="0"/>
        <w:jc w:val="both"/>
      </w:pPr>
      <w:r>
        <w:rPr>
          <w:rFonts w:ascii="Times New Roman"/>
          <w:b w:val="false"/>
          <w:i w:val="false"/>
          <w:color w:val="000000"/>
          <w:sz w:val="28"/>
        </w:rPr>
        <w:t>
      3.2. Мал шаруашылығы</w:t>
      </w:r>
    </w:p>
    <w:bookmarkEnd w:id="41"/>
    <w:p>
      <w:pPr>
        <w:spacing w:after="0"/>
        <w:ind w:left="0"/>
        <w:jc w:val="both"/>
      </w:pPr>
      <w:r>
        <w:rPr>
          <w:rFonts w:ascii="Times New Roman"/>
          <w:b w:val="false"/>
          <w:i w:val="false"/>
          <w:color w:val="000000"/>
          <w:sz w:val="28"/>
        </w:rPr>
        <w:t>
      Барлық озық елдерде мал шаруашылығын дамыту берік жемшөп базасына негізделеді. Жемшөп дақылдарының ауыспалы егістегі үлесі үлкен.</w:t>
      </w:r>
    </w:p>
    <w:p>
      <w:pPr>
        <w:spacing w:after="0"/>
        <w:ind w:left="0"/>
        <w:jc w:val="both"/>
      </w:pPr>
      <w:r>
        <w:rPr>
          <w:rFonts w:ascii="Times New Roman"/>
          <w:b w:val="false"/>
          <w:i w:val="false"/>
          <w:color w:val="000000"/>
          <w:sz w:val="28"/>
        </w:rPr>
        <w:t>
      Мәселен, АҚШ-та егін жинау алаңының 65 %-ын дәнді және дәнді-бұршақты дақылдар алып жатыр, ал жемдік астық жинау азық-түлікке қарағанда 4 есеге көп.</w:t>
      </w:r>
    </w:p>
    <w:p>
      <w:pPr>
        <w:spacing w:after="0"/>
        <w:ind w:left="0"/>
        <w:jc w:val="both"/>
      </w:pPr>
      <w:r>
        <w:rPr>
          <w:rFonts w:ascii="Times New Roman"/>
          <w:b w:val="false"/>
          <w:i w:val="false"/>
          <w:color w:val="000000"/>
          <w:sz w:val="28"/>
        </w:rPr>
        <w:t>
      Малдың генетикалық әлеуетін арттыруға ерекше көңіл бөлінеді.</w:t>
      </w:r>
    </w:p>
    <w:p>
      <w:pPr>
        <w:spacing w:after="0"/>
        <w:ind w:left="0"/>
        <w:jc w:val="both"/>
      </w:pPr>
      <w:r>
        <w:rPr>
          <w:rFonts w:ascii="Times New Roman"/>
          <w:b w:val="false"/>
          <w:i w:val="false"/>
          <w:color w:val="000000"/>
          <w:sz w:val="28"/>
        </w:rPr>
        <w:t>
      Жануарлар селекциясы биотехнологияның, геномдық және ДНҚ талдаудың заманауи әдістерін, өсімін молайтудың жеделдетілген әдістерін пайдалана отырып жүргізіледі. Осының арқасында алдыңғы қатарлы елдерде барлық мал басы шоғырланған.</w:t>
      </w:r>
    </w:p>
    <w:bookmarkStart w:name="z39" w:id="42"/>
    <w:p>
      <w:pPr>
        <w:spacing w:after="0"/>
        <w:ind w:left="0"/>
        <w:jc w:val="both"/>
      </w:pPr>
      <w:r>
        <w:rPr>
          <w:rFonts w:ascii="Times New Roman"/>
          <w:b w:val="false"/>
          <w:i w:val="false"/>
          <w:color w:val="000000"/>
          <w:sz w:val="28"/>
        </w:rPr>
        <w:t>
      2021 жылғы мамырда ЕАЭО шеңберінде селекциялық-асыл тұқымдық жұмысты біріздендіру туралы келісім күшіне енді, оны ЕАЭО-ға мүше барлық мемлекеттер ратификациялады. ЕАЭО аумағында селекциялық-асыл тұқымдық жұмысты біріздендіру мақсатында Келісім шеңберінде ЕЭК актілері әзірленді және бекітілді, олар тұқымды байқаудан өткізу, тұқымды айқындау, орын ауыстырылатын асыл тұқымды өнімге (материалға) ДНҚ зерттеу жүргізу бойынша біркелкі жұмыс жүргізуге, асыл тұқымды малдардағы қажетті ақпарат тізбесін жүргізуге мүмкіндік береді. Сондай-ақ сүтті және етті бағыттағы ірі қара мал мен шошқаларды "индекстік бағалау" әдістемесі бекітілді. Көрсетілген құжаттар негізінде ЕАЭО аумағында селекциялық-асыл тұқымдық жұмыс біріздендіріледі.</w:t>
      </w:r>
    </w:p>
    <w:bookmarkEnd w:id="42"/>
    <w:p>
      <w:pPr>
        <w:spacing w:after="0"/>
        <w:ind w:left="0"/>
        <w:jc w:val="both"/>
      </w:pPr>
      <w:r>
        <w:rPr>
          <w:rFonts w:ascii="Times New Roman"/>
          <w:b w:val="false"/>
          <w:i w:val="false"/>
          <w:color w:val="000000"/>
          <w:sz w:val="28"/>
        </w:rPr>
        <w:t>
      Алдыңғы қатарлы елдер, атап айтқанда, ЕО және АҚШ инвестицияларды жоспарлау және мал шаруашылығы мен жайылымдарды басқару саласындағы саясат шараларын әзірлеу кезіндегі экологиялық тұрақтылық пен жасыл өсу қағидаттарын да қамтиды.</w:t>
      </w:r>
    </w:p>
    <w:bookmarkStart w:name="z87" w:id="43"/>
    <w:p>
      <w:pPr>
        <w:spacing w:after="0"/>
        <w:ind w:left="0"/>
        <w:jc w:val="both"/>
      </w:pPr>
      <w:r>
        <w:rPr>
          <w:rFonts w:ascii="Times New Roman"/>
          <w:b w:val="false"/>
          <w:i w:val="false"/>
          <w:color w:val="000000"/>
          <w:sz w:val="28"/>
        </w:rPr>
        <w:t>
      3.3. Ауыл шаруашылығы өнімдерін өңдеу</w:t>
      </w:r>
    </w:p>
    <w:bookmarkEnd w:id="43"/>
    <w:p>
      <w:pPr>
        <w:spacing w:after="0"/>
        <w:ind w:left="0"/>
        <w:jc w:val="both"/>
      </w:pPr>
      <w:r>
        <w:rPr>
          <w:rFonts w:ascii="Times New Roman"/>
          <w:b w:val="false"/>
          <w:i w:val="false"/>
          <w:color w:val="000000"/>
          <w:sz w:val="28"/>
        </w:rPr>
        <w:t>
      Дамыған елдер өңдеу саласындағы техника мен технологияларды жаңғыртуды ынталандыру жолымен халықты азық-түлікпен қамтамасыз етуде жоғары нәтижелерге қол жеткізді.</w:t>
      </w:r>
    </w:p>
    <w:bookmarkStart w:name="z40" w:id="44"/>
    <w:p>
      <w:pPr>
        <w:spacing w:after="0"/>
        <w:ind w:left="0"/>
        <w:jc w:val="both"/>
      </w:pPr>
      <w:r>
        <w:rPr>
          <w:rFonts w:ascii="Times New Roman"/>
          <w:b w:val="false"/>
          <w:i w:val="false"/>
          <w:color w:val="000000"/>
          <w:sz w:val="28"/>
        </w:rPr>
        <w:t xml:space="preserve">
      Ресейде өңдеу саласын дамыту ауыл шаруашылығы шикізатын өндіруді қолдау, инновациялық технологиялар мен ресурс үнемдейтін жабдықтар негізінде техникалық қайта жарақтандыруды және құрылысты жүргізу есебінен қуаттарды жаңғырту және өрістету, ауыл шаруашылығы өнімдерін өндірушілер мен өңдеушілердің кооперациясын ынталандыру жолымен жүзеге асырылады. </w:t>
      </w:r>
    </w:p>
    <w:bookmarkEnd w:id="44"/>
    <w:p>
      <w:pPr>
        <w:spacing w:after="0"/>
        <w:ind w:left="0"/>
        <w:jc w:val="both"/>
      </w:pPr>
      <w:r>
        <w:rPr>
          <w:rFonts w:ascii="Times New Roman"/>
          <w:b w:val="false"/>
          <w:i w:val="false"/>
          <w:color w:val="000000"/>
          <w:sz w:val="28"/>
        </w:rPr>
        <w:t>
      Еуроодақта шикізатты өндірушілер мен қайта өңдеушілер және ауылдық аудандарды дамытудың басқа да бенефициарлары операциялық шығыстарды өте төмен пайыздық мөлшерлемелер немесе ыңғайлы төлем графиктері сияқты өте қолайлы жағдайларда жабу үшін кредиттерді немесе кепілдіктерді пайдалана алады.</w:t>
      </w:r>
    </w:p>
    <w:bookmarkStart w:name="z41" w:id="45"/>
    <w:p>
      <w:pPr>
        <w:spacing w:after="0"/>
        <w:ind w:left="0"/>
        <w:jc w:val="both"/>
      </w:pPr>
      <w:r>
        <w:rPr>
          <w:rFonts w:ascii="Times New Roman"/>
          <w:b w:val="false"/>
          <w:i w:val="false"/>
          <w:color w:val="000000"/>
          <w:sz w:val="28"/>
        </w:rPr>
        <w:t>
      АҚШ-та жеке компанияларды еңбек өнімділігін арттыруға ықпал ететін жаңа технологиялар базасында ғылыми әзірлемелерді енгізу және жаппай игеру негізінде салаға инновациялар мен құзыреттерді дамыту үшін инвестициялауға ынталандыру бойынша жұмыс жүргізілуде.</w:t>
      </w:r>
    </w:p>
    <w:bookmarkEnd w:id="45"/>
    <w:p>
      <w:pPr>
        <w:spacing w:after="0"/>
        <w:ind w:left="0"/>
        <w:jc w:val="both"/>
      </w:pPr>
      <w:r>
        <w:rPr>
          <w:rFonts w:ascii="Times New Roman"/>
          <w:b w:val="false"/>
          <w:i w:val="false"/>
          <w:color w:val="000000"/>
          <w:sz w:val="28"/>
        </w:rPr>
        <w:t>
      Сондай-ақ әлемде ауыл шаруашылығы шикізатын өндірушілер, өңдеуші кәсіпорындар мен сауда арасындағы ұзақ мерзімді тұрақты қатынастарды өнімнің өнімділігі мен құнының өсу факторы ретінде нығайту мәселесі өзекті бола түсуде.</w:t>
      </w:r>
    </w:p>
    <w:bookmarkStart w:name="z88" w:id="46"/>
    <w:p>
      <w:pPr>
        <w:spacing w:after="0"/>
        <w:ind w:left="0"/>
        <w:jc w:val="both"/>
      </w:pPr>
      <w:r>
        <w:rPr>
          <w:rFonts w:ascii="Times New Roman"/>
          <w:b w:val="false"/>
          <w:i w:val="false"/>
          <w:color w:val="000000"/>
          <w:sz w:val="28"/>
        </w:rPr>
        <w:t>
      3.4. Нарықтарды дамыту</w:t>
      </w:r>
    </w:p>
    <w:bookmarkEnd w:id="46"/>
    <w:p>
      <w:pPr>
        <w:spacing w:after="0"/>
        <w:ind w:left="0"/>
        <w:jc w:val="both"/>
      </w:pPr>
      <w:r>
        <w:rPr>
          <w:rFonts w:ascii="Times New Roman"/>
          <w:b w:val="false"/>
          <w:i w:val="false"/>
          <w:color w:val="000000"/>
          <w:sz w:val="28"/>
        </w:rPr>
        <w:t>
      Неғұрлым озық елдерді талдау АӨК отандық өнімін өткізуді дамытуға бағытталған мынадай заңдылықтар мен тәсілдерді бөліп көрсетуге мүмкіндік береді.</w:t>
      </w:r>
    </w:p>
    <w:p>
      <w:pPr>
        <w:spacing w:after="0"/>
        <w:ind w:left="0"/>
        <w:jc w:val="both"/>
      </w:pPr>
      <w:r>
        <w:rPr>
          <w:rFonts w:ascii="Times New Roman"/>
          <w:b w:val="false"/>
          <w:i w:val="false"/>
          <w:color w:val="000000"/>
          <w:sz w:val="28"/>
        </w:rPr>
        <w:t>
      Халықаралық тәжірибе фермерлердің өткізу тізбегіне табысты қатысудың кепілі өткізу кооперациясы болып табылатынын куәландырады. Бүгінгі таңда Еуропада кооперативтер арқылы өнімнің 70 %-ы, АҚШ пен Канадада 60 %-ы өткізіледі.</w:t>
      </w:r>
    </w:p>
    <w:p>
      <w:pPr>
        <w:spacing w:after="0"/>
        <w:ind w:left="0"/>
        <w:jc w:val="both"/>
      </w:pPr>
      <w:r>
        <w:rPr>
          <w:rFonts w:ascii="Times New Roman"/>
          <w:b w:val="false"/>
          <w:i w:val="false"/>
          <w:color w:val="000000"/>
          <w:sz w:val="28"/>
        </w:rPr>
        <w:t>
      Мысалы, Нидерландыда кооперативтер тауарлық сүттің 80 %-дан астамын, барлық көкөністердің, жемістердің 95 %-ын және жүннің 90 %-ын өткізеді. Француз кооперативтері халықаралық нарықта 70 %-ға дейін шарап шығарады және өткізеді, олардың алкоголь мен зәйтүн майын шығаруға қатысуы жоғары. Өткізу кооперативтері тауардың үлкен партияларын қалыптастырады және күні бұрын жеткізу туралы келісімдер жасайды.</w:t>
      </w:r>
    </w:p>
    <w:p>
      <w:pPr>
        <w:spacing w:after="0"/>
        <w:ind w:left="0"/>
        <w:jc w:val="both"/>
      </w:pPr>
      <w:r>
        <w:rPr>
          <w:rFonts w:ascii="Times New Roman"/>
          <w:b w:val="false"/>
          <w:i w:val="false"/>
          <w:color w:val="000000"/>
          <w:sz w:val="28"/>
        </w:rPr>
        <w:t xml:space="preserve">
      Бүкіл өткізу тізбегі бойынша дамыған сауда-логистикалық инфрақұрылым. КТО (КТО желілері) негізіндегі табысты тауар өткізу желілерінің мысалдары Rungis көтерме сауда базары (Париж, Франция), Mercasa көтерме сауда базарлары желісі (Испания) және Bronisze көтерме сауда базары (Варшава, Польша) болып табылады. </w:t>
      </w:r>
    </w:p>
    <w:p>
      <w:pPr>
        <w:spacing w:after="0"/>
        <w:ind w:left="0"/>
        <w:jc w:val="both"/>
      </w:pPr>
      <w:r>
        <w:rPr>
          <w:rFonts w:ascii="Times New Roman"/>
          <w:b w:val="false"/>
          <w:i w:val="false"/>
          <w:color w:val="000000"/>
          <w:sz w:val="28"/>
        </w:rPr>
        <w:t xml:space="preserve">
      Желі 3600 жалға алушының қажеттіліктерін қамтамасыз етеді, олардың 32 %-ы жеміс-көкөніс өнімдерімен, 12.5 %-ы балық және теңіз өнімдерімен, 8.2 %-ы ет өнімдерімен, 3 %-ы гүл өнімдерімен және 44 %-ы басқа түрлермен айналысады. </w:t>
      </w:r>
    </w:p>
    <w:p>
      <w:pPr>
        <w:spacing w:after="0"/>
        <w:ind w:left="0"/>
        <w:jc w:val="both"/>
      </w:pPr>
      <w:r>
        <w:rPr>
          <w:rFonts w:ascii="Times New Roman"/>
          <w:b w:val="false"/>
          <w:i w:val="false"/>
          <w:color w:val="000000"/>
          <w:sz w:val="28"/>
        </w:rPr>
        <w:t>
      Халықаралық стандарттар мен талаптар (СФС шаралары, HACCP, GLP және т.б.) дамыған елдерде (Канада, Аустралия, Жаңа Зеландия) енгізілген, бұл осы елдерде өндірілетін өнімнің сенімділігі мен сапасын арттырады.</w:t>
      </w:r>
    </w:p>
    <w:p>
      <w:pPr>
        <w:spacing w:after="0"/>
        <w:ind w:left="0"/>
        <w:jc w:val="both"/>
      </w:pPr>
      <w:r>
        <w:rPr>
          <w:rFonts w:ascii="Times New Roman"/>
          <w:b w:val="false"/>
          <w:i w:val="false"/>
          <w:color w:val="000000"/>
          <w:sz w:val="28"/>
        </w:rPr>
        <w:t>
      Сауда кедергілерін жою жөнінде келіссөздер жүргізу және келісімдер мен басқа да құжаттар жасасу арқылы экспорттаушылардың мүдделерін мемлекетаралық деңгейде ілгерілету дамыған елдердің сауда саясатының ажырамас құрамдас бөлігі болып табылады. Ең белсенді елдер – АҚШ, ЕО, Аустралия, Канада, Бразилия, Мексика, Жапония.</w:t>
      </w:r>
    </w:p>
    <w:bookmarkStart w:name="z42" w:id="47"/>
    <w:p>
      <w:pPr>
        <w:spacing w:after="0"/>
        <w:ind w:left="0"/>
        <w:jc w:val="both"/>
      </w:pPr>
      <w:r>
        <w:rPr>
          <w:rFonts w:ascii="Times New Roman"/>
          <w:b w:val="false"/>
          <w:i w:val="false"/>
          <w:color w:val="000000"/>
          <w:sz w:val="28"/>
        </w:rPr>
        <w:t>
      3.5. Ауыл шаруашылығы кооперациясы және АӨК-ті инфрақұрылымдық дамыту</w:t>
      </w:r>
    </w:p>
    <w:bookmarkEnd w:id="47"/>
    <w:p>
      <w:pPr>
        <w:spacing w:after="0"/>
        <w:ind w:left="0"/>
        <w:jc w:val="both"/>
      </w:pPr>
      <w:r>
        <w:rPr>
          <w:rFonts w:ascii="Times New Roman"/>
          <w:b w:val="false"/>
          <w:i w:val="false"/>
          <w:color w:val="000000"/>
          <w:sz w:val="28"/>
        </w:rPr>
        <w:t xml:space="preserve">
      ЭЫДҰ елдерінің көпшілігінде кооперативтер ауыл шаруашылығы өндірістік-өткізу тізбегінің барлық учаскелерінде болады және барлық мөлшердегі фермерлік шаруашылықтар кооперативтік кәсіпорындарға қатысады. Ауыл шаруашылығы кооперативтері ЕО-да жоғары дамыған: 22000-ға жуық кооператив 6,1 млн астам мүшені біріктіреді, жылдық айналымы шамамен 347 млрд еуроны құрайды. Орта есеппен ЕО-да кооперативтерге фермерлік шаруашылықтардың 57 %-ы, АҚШ-та 92 %-ы қатысады. Аустрияда, Финляндияда, Германияда және Швецияда орташа фермер кемінде екі ауыл шаруашылығы кооперативінің мүшесі болып табылады. Бұл ЭЫДҰ-ға мүше елдердегі кооперативтерге мамандану тән екенін көрсетеді (мысалы, өткізу, өңдеу, өндіріс құралдарын жеткізу); олар көбінесе екінші және үшінші кооперативтік ұйымдардың (мысалы, одақтар мен федерациялардың) қамқорлығымен жұмыс істейді. </w:t>
      </w:r>
    </w:p>
    <w:p>
      <w:pPr>
        <w:spacing w:after="0"/>
        <w:ind w:left="0"/>
        <w:jc w:val="both"/>
      </w:pPr>
      <w:r>
        <w:rPr>
          <w:rFonts w:ascii="Times New Roman"/>
          <w:b w:val="false"/>
          <w:i w:val="false"/>
          <w:color w:val="000000"/>
          <w:sz w:val="28"/>
        </w:rPr>
        <w:t>
      Әлемнің көптеген елдерінде дәл осы кооперативтер ауыл шаруашылығы инфрақұрылымының негізі болды.</w:t>
      </w:r>
    </w:p>
    <w:p>
      <w:pPr>
        <w:spacing w:after="0"/>
        <w:ind w:left="0"/>
        <w:jc w:val="both"/>
      </w:pPr>
      <w:r>
        <w:rPr>
          <w:rFonts w:ascii="Times New Roman"/>
          <w:b w:val="false"/>
          <w:i w:val="false"/>
          <w:color w:val="000000"/>
          <w:sz w:val="28"/>
        </w:rPr>
        <w:t xml:space="preserve">
      Мысалы, АҚШ кооперативтері фермерлерге отын, минералды тыңайтқыштар, жемшөп жеткізеді, өз мүшелеріне маркетингтік және көліктік қызметтер көрсетеді, ауыл шаруашылығы өнімдерін бөлшек саудада сатумен айналысады. </w:t>
      </w:r>
    </w:p>
    <w:p>
      <w:pPr>
        <w:spacing w:after="0"/>
        <w:ind w:left="0"/>
        <w:jc w:val="both"/>
      </w:pPr>
      <w:r>
        <w:rPr>
          <w:rFonts w:ascii="Times New Roman"/>
          <w:b w:val="false"/>
          <w:i w:val="false"/>
          <w:color w:val="000000"/>
          <w:sz w:val="28"/>
        </w:rPr>
        <w:t xml:space="preserve">
      2017 жылдың соңында АҚШ-та өз өнімдерін кооперативтерге сататын фермерлерге үлкен салықтық преференциялар беретін заң қабылданды. Салықтық шегерімге кооперативке сату сомасының 20 %-ы жатады. Егер фермердің салық салынатын пайдасы кооперативке жеткізудің бестен бір бөлігінен аз болса, онда ол салық төлеуден мүлдем босатылады. </w:t>
      </w:r>
    </w:p>
    <w:p>
      <w:pPr>
        <w:spacing w:after="0"/>
        <w:ind w:left="0"/>
        <w:jc w:val="both"/>
      </w:pPr>
      <w:r>
        <w:rPr>
          <w:rFonts w:ascii="Times New Roman"/>
          <w:b w:val="false"/>
          <w:i w:val="false"/>
          <w:color w:val="000000"/>
          <w:sz w:val="28"/>
        </w:rPr>
        <w:t>
      АҚШ-тың ірі жабдықтау кооперативтерінің функцияларына: тұқымдарды, химикаттарды, жанармай мен ветеринариялық препараттарды көтерме сатып алу; құрамажем дайындау, жемдік ингредиенттердің сапасын бақылау, фермаға жемшөп жеткізу; техникалар мен жабдықтарды жөндеу, қосалқы бөлшектерді жеткізу кіреді.</w:t>
      </w:r>
    </w:p>
    <w:p>
      <w:pPr>
        <w:spacing w:after="0"/>
        <w:ind w:left="0"/>
        <w:jc w:val="both"/>
      </w:pPr>
      <w:r>
        <w:rPr>
          <w:rFonts w:ascii="Times New Roman"/>
          <w:b w:val="false"/>
          <w:i w:val="false"/>
          <w:color w:val="000000"/>
          <w:sz w:val="28"/>
        </w:rPr>
        <w:t xml:space="preserve">
      Бүгінгі таңда Канаданың аграрлық секторында 4 млн астам адам мүшесі болып табылатын 1 500-ге жуық кооператив бар. Сонымен қатар, бір фермер қызмет түрлеріне қарай тұтынушылық, қызмет көрсету, өңдеу, аралас болып бөлінетін  бірнеше кооперативтердің құрылтайшысы болуы мүмкін. Кооперативтер арқылы 50 %-дан астам астық және майлы дақылдар, 36 % минералды тыңайтқыштар, 21 % құрамажем, 19 % тұқым өткізіледі. </w:t>
      </w:r>
    </w:p>
    <w:p>
      <w:pPr>
        <w:spacing w:after="0"/>
        <w:ind w:left="0"/>
        <w:jc w:val="both"/>
      </w:pPr>
      <w:r>
        <w:rPr>
          <w:rFonts w:ascii="Times New Roman"/>
          <w:b w:val="false"/>
          <w:i w:val="false"/>
          <w:color w:val="000000"/>
          <w:sz w:val="28"/>
        </w:rPr>
        <w:t xml:space="preserve">
      ЕО-да кооперативтерге үлкен қолдау көрсетіледі, өйткені оларды ауылдық аумақтарды тұрақты дамытудың басты факторларының бірі ретінде қабылдайды. Керісінше, ТМД елдерінде, мысалы, агрохолдинг көбіне ауылдық аумақтардың дамуына емес, агроөнеркәсіптік кешеннің дамуына ықпал етуі мүмкін көрініс айқын көрінеді. </w:t>
      </w:r>
    </w:p>
    <w:p>
      <w:pPr>
        <w:spacing w:after="0"/>
        <w:ind w:left="0"/>
        <w:jc w:val="both"/>
      </w:pPr>
      <w:r>
        <w:rPr>
          <w:rFonts w:ascii="Times New Roman"/>
          <w:b w:val="false"/>
          <w:i w:val="false"/>
          <w:color w:val="000000"/>
          <w:sz w:val="28"/>
        </w:rPr>
        <w:t>
      ЕО елдерінде кооперативтік қызметтің маңызды бағыты – фермерлік қожалықтарды өндірістік жабдықтау. ЕО-да сатып алу-жабдықтау кооперативтерінің үлесіне тауар өндірушілерге қажетті өндіріс құралдарын жеткізу көлемінің шамамен 50 %-ы тиесілі. Кооперативтік жабдықтау қызметінің негізі – минералды тыңайтқыштармен және жемшөппен қамтамасыз ету.</w:t>
      </w:r>
    </w:p>
    <w:p>
      <w:pPr>
        <w:spacing w:after="0"/>
        <w:ind w:left="0"/>
        <w:jc w:val="both"/>
      </w:pPr>
      <w:r>
        <w:rPr>
          <w:rFonts w:ascii="Times New Roman"/>
          <w:b w:val="false"/>
          <w:i w:val="false"/>
          <w:color w:val="000000"/>
          <w:sz w:val="28"/>
        </w:rPr>
        <w:t xml:space="preserve">
      Қазіргі уақытта Нидерландыда 2500-ден астам белсенді кооперативтер бар, ал ауыл шаруашылығы мен қаржы ең ірі сектор болып қала береді. Ауыл шаруашылығы айналымының шамамен 70 %-ы кооперативтерде, бұл ЕО-ның орташа деңгейінен 45 % жоғары. </w:t>
      </w:r>
    </w:p>
    <w:p>
      <w:pPr>
        <w:spacing w:after="0"/>
        <w:ind w:left="0"/>
        <w:jc w:val="both"/>
      </w:pPr>
      <w:r>
        <w:rPr>
          <w:rFonts w:ascii="Times New Roman"/>
          <w:b w:val="false"/>
          <w:i w:val="false"/>
          <w:color w:val="000000"/>
          <w:sz w:val="28"/>
        </w:rPr>
        <w:t xml:space="preserve">
      ЕО-ның бірқатар елдерінде кооперативтер фермерлерді тұқыммен қамтамасыз етуде маңызды рөл атқарады. Мысалы, Данияда олардың үлесіне барлық тұқым материалын жеткізудің 35 %-ы, Ирландияда 55 %-ы, Францияда 73 %-ы тиесілі. Айта кету керек, қазіргі жағдайда кооперативтік қозғалыс үшін алуан түрдегі кооперативтердің қызметін әртараптандыру, олардың арасындағы байланыстарды тереңдету, бір кооперативтік ұйым аясында фермерлік қожалықтарға экономикалық қызмет көрсету бойынша бірнеше функцияларды біріктіру үрдістері тән. </w:t>
      </w:r>
    </w:p>
    <w:p>
      <w:pPr>
        <w:spacing w:after="0"/>
        <w:ind w:left="0"/>
        <w:jc w:val="both"/>
      </w:pPr>
      <w:r>
        <w:rPr>
          <w:rFonts w:ascii="Times New Roman"/>
          <w:b w:val="false"/>
          <w:i w:val="false"/>
          <w:color w:val="000000"/>
          <w:sz w:val="28"/>
        </w:rPr>
        <w:t xml:space="preserve">
      Жапонияның фермерлік қожалықтарының аздаған бөлігін қоспағанда, барлық дерлік фермерлік қожалықтар әр ауданда ұйымдастырылған ауыл шаруашылығы кооперативтерінің мүшелері болып табылады. Кооперативтердің функциялары әралуан: өнімді жинау және өткізу, өндірістік материалдар мен тұтыну заттарын сатып алу және сату, ауыл шаруашылығы өнімдерін өңдеу және өткізу бойынша кәсіпорындарды салу және басқару, банктік және сақтандыру операциялары – жинақтарды қабылдау және несиелер беру, өмірді сақтандыру және ауырған жағдайда, ауруханалық және курорттық қызмет көрсетумен қамтамасыз ету. </w:t>
      </w:r>
    </w:p>
    <w:p>
      <w:pPr>
        <w:spacing w:after="0"/>
        <w:ind w:left="0"/>
        <w:jc w:val="both"/>
      </w:pPr>
      <w:r>
        <w:rPr>
          <w:rFonts w:ascii="Times New Roman"/>
          <w:b w:val="false"/>
          <w:i w:val="false"/>
          <w:color w:val="000000"/>
          <w:sz w:val="28"/>
        </w:rPr>
        <w:t xml:space="preserve">
      Корея Республикасының жылдық табысы 55 млрд АҚШ долларынан асатын Ұлттық ауыл шаруашылығы кооперативтер федерациясы (NACF) ел фермерлерінің 80 %-ын астамын немесе 2,5 млн адамды біріктіреді. </w:t>
      </w:r>
    </w:p>
    <w:p>
      <w:pPr>
        <w:spacing w:after="0"/>
        <w:ind w:left="0"/>
        <w:jc w:val="both"/>
      </w:pPr>
      <w:r>
        <w:rPr>
          <w:rFonts w:ascii="Times New Roman"/>
          <w:b w:val="false"/>
          <w:i w:val="false"/>
          <w:color w:val="000000"/>
          <w:sz w:val="28"/>
        </w:rPr>
        <w:t>
      Израиль ауыл тұрғындарының шамамен 70 %-ы кибуцытар, мошавах шиттуфи, мошавах овдимах сияқты ауыл шаруашылығы кооперативтерінің құрамына кіреді. Кооперативтердің үлесіне өңделетін жердің шамамен 75 %-ы тиесілі, оның ішінде кибтуцтардың пайдалануына 41 %-ы, мошавов овдимовтарға 29 %-ы, мошавов шиттуфиларға 4 %-ы тиесілі. Бұл ретте олардың үлесіне елде өндірілетін аграрлық өнімнің 80 %-ға жуығы тиесілі, негізгі өндірістік қорлардың 75 %-ына иелік етеді.</w:t>
      </w:r>
    </w:p>
    <w:p>
      <w:pPr>
        <w:spacing w:after="0"/>
        <w:ind w:left="0"/>
        <w:jc w:val="both"/>
      </w:pPr>
      <w:r>
        <w:rPr>
          <w:rFonts w:ascii="Times New Roman"/>
          <w:b w:val="false"/>
          <w:i w:val="false"/>
          <w:color w:val="000000"/>
          <w:sz w:val="28"/>
        </w:rPr>
        <w:t>
      БҰҰ-ның Азық-түлік және ауыл шаруашылығы ұйымы (ФАО) кооперативтер мен басқа да фермерлік ұйымдардың шағын ауыл шаруашылығы өндірушілерін қолдаудағы шешуші рөлін мойындайды.</w:t>
      </w:r>
    </w:p>
    <w:bookmarkStart w:name="z43" w:id="48"/>
    <w:p>
      <w:pPr>
        <w:spacing w:after="0"/>
        <w:ind w:left="0"/>
        <w:jc w:val="both"/>
      </w:pPr>
      <w:r>
        <w:rPr>
          <w:rFonts w:ascii="Times New Roman"/>
          <w:b w:val="false"/>
          <w:i w:val="false"/>
          <w:color w:val="000000"/>
          <w:sz w:val="28"/>
        </w:rPr>
        <w:t>
      3.6. АӨК-ті ғылыми және кадрлық қамтамасыз ету</w:t>
      </w:r>
    </w:p>
    <w:bookmarkEnd w:id="48"/>
    <w:p>
      <w:pPr>
        <w:spacing w:after="0"/>
        <w:ind w:left="0"/>
        <w:jc w:val="both"/>
      </w:pPr>
      <w:r>
        <w:rPr>
          <w:rFonts w:ascii="Times New Roman"/>
          <w:b w:val="false"/>
          <w:i w:val="false"/>
          <w:color w:val="000000"/>
          <w:sz w:val="28"/>
        </w:rPr>
        <w:t xml:space="preserve">
      Ғылымды көп қажет ететін өнімнің үлесі және ЖІӨ-нің жалпы көлеміндегі ғылымға арналған шығыстар білімге негізделген экономиканың негізгі көрсеткіштері болып табылады. </w:t>
      </w:r>
    </w:p>
    <w:p>
      <w:pPr>
        <w:spacing w:after="0"/>
        <w:ind w:left="0"/>
        <w:jc w:val="both"/>
      </w:pPr>
      <w:r>
        <w:rPr>
          <w:rFonts w:ascii="Times New Roman"/>
          <w:b w:val="false"/>
          <w:i w:val="false"/>
          <w:color w:val="000000"/>
          <w:sz w:val="28"/>
        </w:rPr>
        <w:t xml:space="preserve">
      Дамыған елдерде ҒЗТКЖ-ға жұмсалатын шығындардың үлесі ЖІӨ-нің орта есеппен 3 %-ын құрайды (Швецияда – 3,8 %, Финляндияда – 3,5 %, Жапонияда – 3,04 %, Швейцарияда – 2,73 %, АҚШ-та – 2,84 %, Германияда –2,44 %). Бұл ретте осы шығыстардағы мемлекеттің үлесі орта есеппен 25-34 %-ды құрайды. </w:t>
      </w:r>
    </w:p>
    <w:p>
      <w:pPr>
        <w:spacing w:after="0"/>
        <w:ind w:left="0"/>
        <w:jc w:val="both"/>
      </w:pPr>
      <w:r>
        <w:rPr>
          <w:rFonts w:ascii="Times New Roman"/>
          <w:b w:val="false"/>
          <w:i w:val="false"/>
          <w:color w:val="000000"/>
          <w:sz w:val="28"/>
        </w:rPr>
        <w:t>
      Экономикасы дамыған елдерде жан басына есептегенде ҒЗТКЖ-ға жұмсалатын шығындар: АҚШ-та – 892, Швецияда – 875, Финляндияда – 726, Швейцарияда – 688, Исландияда – 613, Германияда – 580, Данияда – 541, Норвегияда – 479, Францияда – 478, Ресейде – 420 АҚШ долларын, ал Қазақстанда бір адамға 10,27 АҚШ долларын (19 млн адамға 82 млрд теңге) құрайды, бұл АҚШ-қа қарағанда 86,8 есе, Ресейге қарағанда 40,9 есе аз.</w:t>
      </w:r>
    </w:p>
    <w:p>
      <w:pPr>
        <w:spacing w:after="0"/>
        <w:ind w:left="0"/>
        <w:jc w:val="both"/>
      </w:pPr>
      <w:r>
        <w:rPr>
          <w:rFonts w:ascii="Times New Roman"/>
          <w:b w:val="false"/>
          <w:i w:val="false"/>
          <w:color w:val="000000"/>
          <w:sz w:val="28"/>
        </w:rPr>
        <w:t xml:space="preserve">
      Дамыған елдерде жаңа немесе жетілдірілген технологиялардың, жаңа білімдер немесе шешімдер қамтылған өнімдердің, жабдықтардың үлесіне ЖІӨ өсімінің 70-тен 85 %-ға дейіні тиесілі, өйткені технологиялық инновацияларды тұрақты негізде енгізуді Германияда кәсіпорындардың 71,8%-ы, Бельгияда 53,6 %-ы, Эстонияда 52,8 %-ы, Финляндияда 52,5 %-ы және Швецияда 49,6 %-ы, ал Қазақстанда 1 %-дан азы жүзеге асырады. </w:t>
      </w:r>
    </w:p>
    <w:bookmarkStart w:name="z44" w:id="49"/>
    <w:p>
      <w:pPr>
        <w:spacing w:after="0"/>
        <w:ind w:left="0"/>
        <w:jc w:val="both"/>
      </w:pPr>
      <w:r>
        <w:rPr>
          <w:rFonts w:ascii="Times New Roman"/>
          <w:b w:val="false"/>
          <w:i w:val="false"/>
          <w:color w:val="000000"/>
          <w:sz w:val="28"/>
        </w:rPr>
        <w:t>
      3.7. Жер ресурстары</w:t>
      </w:r>
    </w:p>
    <w:bookmarkEnd w:id="49"/>
    <w:p>
      <w:pPr>
        <w:spacing w:after="0"/>
        <w:ind w:left="0"/>
        <w:jc w:val="both"/>
      </w:pPr>
      <w:r>
        <w:rPr>
          <w:rFonts w:ascii="Times New Roman"/>
          <w:b w:val="false"/>
          <w:i w:val="false"/>
          <w:color w:val="000000"/>
          <w:sz w:val="28"/>
        </w:rPr>
        <w:t>
      Жер қатынастары саласындағы мемлекеттік реттеу әлемнің барлық елдерінде жүзеге асырылады.</w:t>
      </w:r>
    </w:p>
    <w:p>
      <w:pPr>
        <w:spacing w:after="0"/>
        <w:ind w:left="0"/>
        <w:jc w:val="both"/>
      </w:pPr>
      <w:r>
        <w:rPr>
          <w:rFonts w:ascii="Times New Roman"/>
          <w:b w:val="false"/>
          <w:i w:val="false"/>
          <w:color w:val="000000"/>
          <w:sz w:val="28"/>
        </w:rPr>
        <w:t>
      Атап айтқанда, бірқатар елдерде ауыл шаруашылығы жерлерінің бөлінуіне жол бермеу үшін ауыл шаруашылығы алқаптарын белгілі бір мөлшерден аз учаскелерге бөлуге заңды түрде тыйым салынады, ал басқалары жер латифундиясының дамымауы үшін ауыл шаруашылығы жерлерінің шамадан тыс шоғырлануын шектейді. Көптеген елдер ауыл шаруашылығы алқаптарын сатып алушылардың немесе жалға алушылардың өз меншігін бақылап отыруы үшін көрші тұруын да талап етеді.</w:t>
      </w:r>
    </w:p>
    <w:p>
      <w:pPr>
        <w:spacing w:after="0"/>
        <w:ind w:left="0"/>
        <w:jc w:val="both"/>
      </w:pPr>
      <w:r>
        <w:rPr>
          <w:rFonts w:ascii="Times New Roman"/>
          <w:b w:val="false"/>
          <w:i w:val="false"/>
          <w:color w:val="000000"/>
          <w:sz w:val="28"/>
        </w:rPr>
        <w:t xml:space="preserve">
      Данияда кәсіптік даярлығы бар, 50 жастан аспаған, қажетті капиталы бар жеке тұлға ғана ауыл шаруашылығы мақсатындағы жерді пайдалану құқығына ие болады. </w:t>
      </w:r>
    </w:p>
    <w:p>
      <w:pPr>
        <w:spacing w:after="0"/>
        <w:ind w:left="0"/>
        <w:jc w:val="both"/>
      </w:pPr>
      <w:r>
        <w:rPr>
          <w:rFonts w:ascii="Times New Roman"/>
          <w:b w:val="false"/>
          <w:i w:val="false"/>
          <w:color w:val="000000"/>
          <w:sz w:val="28"/>
        </w:rPr>
        <w:t>
      Көптеген экономикасы дамыған елдердің тәжірибесінде ауыл шаруашылығы жерлері учаскелерінің барынша рұқсат етілетін мөлшерін шектеудің кең таралған практикасы бар. Айталық, Данияда  барынша мүмкін болатын алаң – 150 га, бұдан үлкен жер учаскесін тек арнайы рұқсат бойынша ғана сатып алуға жол беріледі (оны алу үшін мұндай жер көлемі өндіріс ерекшелігіне байланысты екенін дәлелдеу қажет). Италияда, Норвегияда, Жаңа Зеландияда және басқа елдердегі ауыл шаруашылығы жерлерінің барынша мүмкін болатын алаңдары бойынша шектеулер бар. Мұндай реттеуіш Ресей заңнамасында да бар, сонымен қатар табиғи, экономикалық және басқа да факторлардың алуантүрлілігін ескере отырып, өңірлерде РФ-ның әр субъектісі үшін бұл оның заңнамасымен айқындалады.</w:t>
      </w:r>
    </w:p>
    <w:p>
      <w:pPr>
        <w:spacing w:after="0"/>
        <w:ind w:left="0"/>
        <w:jc w:val="both"/>
      </w:pPr>
      <w:r>
        <w:rPr>
          <w:rFonts w:ascii="Times New Roman"/>
          <w:b w:val="false"/>
          <w:i w:val="false"/>
          <w:color w:val="000000"/>
          <w:sz w:val="28"/>
        </w:rPr>
        <w:t>
      Жер пайдаланудың ұтымдылығын қамтамасыз ету үшін жер учаскелерінің негізсіз артық ұсақталуы шектелген, себебі бұл учаскелердің фрагментациясына, жоларалықтарға, сыналануға және пайдаланудағы басқа да қолайсыздықтарға алып келуі мүмкін. Тиісті нормалар Испанияның, Италияның, Норвегияның, Германияның және басқа елдердің заңнамасында бар. Ресей заңнамасында жердің жалпы алаңының барынша мүмкін болатын мөлшері сияқты бұл да РФ субъектілерінің заңдарымен егжей-тегжейлі реттеледі.</w:t>
      </w:r>
    </w:p>
    <w:bookmarkStart w:name="z45" w:id="50"/>
    <w:p>
      <w:pPr>
        <w:spacing w:after="0"/>
        <w:ind w:left="0"/>
        <w:jc w:val="both"/>
      </w:pPr>
      <w:r>
        <w:rPr>
          <w:rFonts w:ascii="Times New Roman"/>
          <w:b w:val="false"/>
          <w:i w:val="false"/>
          <w:color w:val="000000"/>
          <w:sz w:val="28"/>
        </w:rPr>
        <w:t>
      3.8. АӨК-ті цифрландыру</w:t>
      </w:r>
    </w:p>
    <w:bookmarkEnd w:id="50"/>
    <w:p>
      <w:pPr>
        <w:spacing w:after="0"/>
        <w:ind w:left="0"/>
        <w:jc w:val="both"/>
      </w:pPr>
      <w:r>
        <w:rPr>
          <w:rFonts w:ascii="Times New Roman"/>
          <w:b w:val="false"/>
          <w:i w:val="false"/>
          <w:color w:val="000000"/>
          <w:sz w:val="28"/>
        </w:rPr>
        <w:t>
      Еуропада Ауыл шаруашылығын цифрландыру бойынша бірінші орынды Германия алады, ол АӨК-ті цифрлық түрлендіру үшін жағдай жасауға ерекше көңіл бөледі. Германияда жиырма жылға жуық уақыт бойы нақты егіншілік пен ақылды ферма жүйелері қолданылуда.</w:t>
      </w:r>
    </w:p>
    <w:p>
      <w:pPr>
        <w:spacing w:after="0"/>
        <w:ind w:left="0"/>
        <w:jc w:val="both"/>
      </w:pPr>
      <w:r>
        <w:rPr>
          <w:rFonts w:ascii="Times New Roman"/>
          <w:b w:val="false"/>
          <w:i w:val="false"/>
          <w:color w:val="000000"/>
          <w:sz w:val="28"/>
        </w:rPr>
        <w:t xml:space="preserve">
      Ирландияның "Smart Farming" мемлекеттік бағдарламасы 2014 жылы іске қосылды. Ауыл шаруашылығы өндірісінің нақты саласындағы дара кәсіпкерлерге шығыстар мен зиянды шығарындылардың деңгейін төмендететін цифрлық технологиялар мен платформаларды қолданудың әртүрлі нұсқалары ұсынылады. Қазіргі уақытта бағдарламада 1 900 шаруашылық жұмыс істейді. Олардың әрқайсысында үнемдеу 2018 жылы орта есеппен 5 000 еуроны құрады, отын шығыны 10 %-ға төмендеді. Швейцария ғалымдары атап өткендей, смарт-фермерлік тыңайтқыштар мен пестицидтерді барынша азайтып немесе нақты енгізу арқылы ауыл шаруашылығының қоршаған ортаға зиянды әсерін әлсіретеді. </w:t>
      </w:r>
    </w:p>
    <w:p>
      <w:pPr>
        <w:spacing w:after="0"/>
        <w:ind w:left="0"/>
        <w:jc w:val="both"/>
      </w:pPr>
      <w:r>
        <w:rPr>
          <w:rFonts w:ascii="Times New Roman"/>
          <w:b w:val="false"/>
          <w:i w:val="false"/>
          <w:color w:val="000000"/>
          <w:sz w:val="28"/>
        </w:rPr>
        <w:t>
      Фермерлер ақпаратты: танаптардан, ауыл шаруашылығы жануарларынан және машиналардан әртүрлі тіркеушілер мен заттар интернеті негізінде дереккөздерден; деректерді сақтау ұйымдарынан; деректерді өңдеу және оларды ақпаратқа айналдыру үшін жасанды интеллект және машинамен оқыту әдістерімен үлкен деректерді талдау (Big Data) негізінде алады. Нақ осы деректер мен ақпарат басқа жерде де, мысалы, ақпарат бақылау және басқару үшін қажет уәкілетті органдар пайдалануы мүмкін.</w:t>
      </w:r>
    </w:p>
    <w:p>
      <w:pPr>
        <w:spacing w:after="0"/>
        <w:ind w:left="0"/>
        <w:jc w:val="both"/>
      </w:pPr>
      <w:r>
        <w:rPr>
          <w:rFonts w:ascii="Times New Roman"/>
          <w:b w:val="false"/>
          <w:i w:val="false"/>
          <w:color w:val="000000"/>
          <w:sz w:val="28"/>
        </w:rPr>
        <w:t>
      АӨК-ті цифрландырудағы соңғы тренд тауар өткізетін тізбектердің цифрлық платформаларын құру болды, бұл нарыққа тамақ өнімдерін жеткізуді теңгерімдеуге, өнімнің қадағаланып отыруын (қауіпсіздігін) қамтамасыз етуге, логистика мен делдалдық көрсетілетін қызметтерге арналған шығыстарды оңтайландыруға мүмкіндік береді.</w:t>
      </w:r>
    </w:p>
    <w:bookmarkStart w:name="z46" w:id="51"/>
    <w:p>
      <w:pPr>
        <w:spacing w:after="0"/>
        <w:ind w:left="0"/>
        <w:jc w:val="both"/>
      </w:pPr>
      <w:r>
        <w:rPr>
          <w:rFonts w:ascii="Times New Roman"/>
          <w:b w:val="false"/>
          <w:i w:val="false"/>
          <w:color w:val="000000"/>
          <w:sz w:val="28"/>
        </w:rPr>
        <w:t>
      3.9. Мемлекеттік қолдау</w:t>
      </w:r>
    </w:p>
    <w:bookmarkEnd w:id="51"/>
    <w:p>
      <w:pPr>
        <w:spacing w:after="0"/>
        <w:ind w:left="0"/>
        <w:jc w:val="both"/>
      </w:pPr>
      <w:r>
        <w:rPr>
          <w:rFonts w:ascii="Times New Roman"/>
          <w:b w:val="false"/>
          <w:i w:val="false"/>
          <w:color w:val="000000"/>
          <w:sz w:val="28"/>
        </w:rPr>
        <w:t>
      Агроөнеркәсіптік кешенді мемлекеттік реттеу жалпы әлемдік практика болып табылады және барлық елдерде қолданылады.  Бұл ретте көптеген елдердің басым бағыты әртүрлі экономикалық тетіктерді (өндіріс шығындарын өтеу, бағаларды қолдау, өндірістік құрылым үшін субсидиялар, әртүрлі бағдарламаларды іске асыру) пайдалана отырып, өндірушілерді жан-жақты қолдау болып табылады. Алайда агроөнеркәсіптік кешеннің тұрақты жұмыс істеуін қамтамасыз ету үшін қолайлы жағдай жасауға бағытталған оның нысандары мен әдістері АӨК-тің даму ерекшелігіне, сондай-ақ әр елдің табиғи-климаттық жағдайларына байланысты бір-бірінен ерекшеленеді. АҚШ-та ауыл шаруашылығы өндірісінің рентабельділігі субсидияланады. Ал Еуропа елдерінде субсидиялар ауыл шаруашылығы алқаптарының әр гектарына беріледі. Субтропиктер аймағында орналасқан "Керн тобы" деп аталатын елдер бар, мұнда мемлекет ауыл шаруашылығына мүлдем субсидия бермейді. Сонымен қатар, көптеген дамыған елдерде ауыл шаруашылығын жанама қолдау мәселелеріне көп көңіл бөлінеді. Бұл – ең алдымен, білім тарату жөніндегі мемлекеттік бағдарламалар арқылы фермерлерді оқыту. Көптеген елдерде өндірілетін өнімнің сапасын арттыру, ветеринариялық қадағалауды қамтамасыз ету, ғылыми-техникалық прогресс жетістіктерін енгізу, қоршаған ортаны қорғау, проблемалы аудандардағы өндірісті ынталандыру, шағын шаруашылықтарға табыстың ең төменгі деңгейін қамтамасыз ету жөніндегі іс-шаралар қаржыландырылады.</w:t>
      </w:r>
    </w:p>
    <w:p>
      <w:pPr>
        <w:spacing w:after="0"/>
        <w:ind w:left="0"/>
        <w:jc w:val="both"/>
      </w:pPr>
      <w:r>
        <w:rPr>
          <w:rFonts w:ascii="Times New Roman"/>
          <w:b w:val="false"/>
          <w:i w:val="false"/>
          <w:color w:val="000000"/>
          <w:sz w:val="28"/>
        </w:rPr>
        <w:t>
      Шет елдердің мемлекеттік субсидиялар құрылымында бағаны қолдауға арналған қаражаттың үлесі ең көп. Нарықтық экономикасы дамыған барлық дерлік елдердегі бағаларды мемлекеттік реттеу жүйесі бағаның қажетті деңгейін ұстап тұру мақсатында тез бұзылмайтын өнімдерді сатып алуға және өткізуге мемлекет қолдау көрсетуге ұмтылатын бағалар мен индикативтік бағаның жоғарғы және төменгі ауытқу шектерін белгілеуді көздейді.</w:t>
      </w:r>
    </w:p>
    <w:p>
      <w:pPr>
        <w:spacing w:after="0"/>
        <w:ind w:left="0"/>
        <w:jc w:val="both"/>
      </w:pPr>
      <w:r>
        <w:rPr>
          <w:rFonts w:ascii="Times New Roman"/>
          <w:b w:val="false"/>
          <w:i w:val="false"/>
          <w:color w:val="000000"/>
          <w:sz w:val="28"/>
        </w:rPr>
        <w:t>
      Тұтастай алғанда, әлемдік тәжірибені шолу Қазақстанда экологиялық жағдайды жақсартуға және қоршаған ортаны сақтауға бағытталған, ресурс үнемдейтін және органикалық технологияларға көшуге, мал шаруашылығын дамытуды қамтамасыз етуге мүмкіндік беретін мықты жемшөп базасын құруға алғышарттары бар екенін көрсетеді.</w:t>
      </w:r>
    </w:p>
    <w:p>
      <w:pPr>
        <w:spacing w:after="0"/>
        <w:ind w:left="0"/>
        <w:jc w:val="both"/>
      </w:pPr>
      <w:r>
        <w:rPr>
          <w:rFonts w:ascii="Times New Roman"/>
          <w:b w:val="false"/>
          <w:i w:val="false"/>
          <w:color w:val="000000"/>
          <w:sz w:val="28"/>
        </w:rPr>
        <w:t>
      Бұдан басқа Қазақстан өткізу кооперациясын құру және ауыл шаруашылығы үшін инфрақұрылым құру жөніндегі тәжірибені үйренуі, сондай-ақ АӨК-ті мемлекеттік қолдау шараларының тұрақтылығы және аграрлық ғылымды қаржыландыруды арттыру жөнінде шаралар қабылдауы тиіс.</w:t>
      </w:r>
    </w:p>
    <w:bookmarkStart w:name="z47" w:id="52"/>
    <w:p>
      <w:pPr>
        <w:spacing w:after="0"/>
        <w:ind w:left="0"/>
        <w:jc w:val="left"/>
      </w:pPr>
      <w:r>
        <w:rPr>
          <w:rFonts w:ascii="Times New Roman"/>
          <w:b/>
          <w:i w:val="false"/>
          <w:color w:val="000000"/>
        </w:rPr>
        <w:t xml:space="preserve"> 4. Саланы дамыту пайымы</w:t>
      </w:r>
    </w:p>
    <w:bookmarkEnd w:id="52"/>
    <w:p>
      <w:pPr>
        <w:spacing w:after="0"/>
        <w:ind w:left="0"/>
        <w:jc w:val="both"/>
      </w:pPr>
      <w:r>
        <w:rPr>
          <w:rFonts w:ascii="Times New Roman"/>
          <w:b w:val="false"/>
          <w:i w:val="false"/>
          <w:color w:val="ff0000"/>
          <w:sz w:val="28"/>
        </w:rPr>
        <w:t xml:space="preserve">
      Ескерту. 4-бөлімге өзгерістер енгізілді - ҚР Үкіметінің 28.03.2023 </w:t>
      </w:r>
      <w:r>
        <w:rPr>
          <w:rFonts w:ascii="Times New Roman"/>
          <w:b w:val="false"/>
          <w:i w:val="false"/>
          <w:color w:val="ff0000"/>
          <w:sz w:val="28"/>
        </w:rPr>
        <w:t>№ 268</w:t>
      </w:r>
      <w:r>
        <w:rPr>
          <w:rFonts w:ascii="Times New Roman"/>
          <w:b w:val="false"/>
          <w:i w:val="false"/>
          <w:color w:val="ff0000"/>
          <w:sz w:val="28"/>
        </w:rPr>
        <w:t xml:space="preserve">; 28.02.2024 </w:t>
      </w:r>
      <w:r>
        <w:rPr>
          <w:rFonts w:ascii="Times New Roman"/>
          <w:b w:val="false"/>
          <w:i w:val="false"/>
          <w:color w:val="ff0000"/>
          <w:sz w:val="28"/>
        </w:rPr>
        <w:t>№ 132</w:t>
      </w:r>
      <w:r>
        <w:rPr>
          <w:rFonts w:ascii="Times New Roman"/>
          <w:b w:val="false"/>
          <w:i w:val="false"/>
          <w:color w:val="ff0000"/>
          <w:sz w:val="28"/>
        </w:rPr>
        <w:t xml:space="preserve"> қаулыларымен.</w:t>
      </w:r>
    </w:p>
    <w:bookmarkStart w:name="z48" w:id="53"/>
    <w:p>
      <w:pPr>
        <w:spacing w:after="0"/>
        <w:ind w:left="0"/>
        <w:jc w:val="both"/>
      </w:pPr>
      <w:r>
        <w:rPr>
          <w:rFonts w:ascii="Times New Roman"/>
          <w:b w:val="false"/>
          <w:i w:val="false"/>
          <w:color w:val="000000"/>
          <w:sz w:val="28"/>
        </w:rPr>
        <w:t xml:space="preserve">
      Климаттық өзгерістер, су ресурстарының тапшылығы азық-түлік қауіпсіздігін қамтамасыз ету және орнықты дамуға қол жеткізу мүмкіндіктеріне тікелей әсер етеді. Климаттың өзгеруі егіншілік дақылының, мал шаруашылығындағы технологияның өзгеруіне алып келеді. </w:t>
      </w:r>
    </w:p>
    <w:bookmarkEnd w:id="53"/>
    <w:p>
      <w:pPr>
        <w:spacing w:after="0"/>
        <w:ind w:left="0"/>
        <w:jc w:val="both"/>
      </w:pPr>
      <w:r>
        <w:rPr>
          <w:rFonts w:ascii="Times New Roman"/>
          <w:b w:val="false"/>
          <w:i w:val="false"/>
          <w:color w:val="000000"/>
          <w:sz w:val="28"/>
        </w:rPr>
        <w:t>
      Сарапшылардың бағалауы бойынша Қазақстанда су тапшылығының туындау қаупі бар, ал 2050 жылға қарай республика жіті су күйзелісіне ұшыраған мемлекеттердің тізімінде болуы мүмкін. Бұл өз кезегінде елдің әлеуметтік-экономикалық дамуына әсер етеді. Атап айтқанда, бұл жағдай агроөнеркәсіптік кешенді дамытуға көбірек әсер етеді, өйткені кейбір дақылдардың түсімділігі 2030 жылға қарай қазіргі деңгейге қарағанда 9-47 %-ға төмендейді, ал бұл еңбек өнімділігінің көрсеткіштері мен азық-түлік қауіпсіздігі мәселелеріне тікелей әсер етеді.</w:t>
      </w:r>
    </w:p>
    <w:p>
      <w:pPr>
        <w:spacing w:after="0"/>
        <w:ind w:left="0"/>
        <w:jc w:val="both"/>
      </w:pPr>
      <w:r>
        <w:rPr>
          <w:rFonts w:ascii="Times New Roman"/>
          <w:b w:val="false"/>
          <w:i w:val="false"/>
          <w:color w:val="000000"/>
          <w:sz w:val="28"/>
        </w:rPr>
        <w:t>
      Аталған тәуекелдерді барынша азайтудың басты факторы "жасыл" технологиялар және ресурстарды тиімді басқаруды, қолда бар инфрақұрылымды жаңғыртуды және жаңа инфрақұрылымды дамытуды, қоршаған ортаға әсер ету дәрежесін қысқартудың нақты шараларын қолдану есебінен халықтың әл-ауқаты мен қоршаған орта сапасын арттыруды қамтитын орнықты өндіріс болып табылады.</w:t>
      </w:r>
    </w:p>
    <w:p>
      <w:pPr>
        <w:spacing w:after="0"/>
        <w:ind w:left="0"/>
        <w:jc w:val="both"/>
      </w:pPr>
      <w:r>
        <w:rPr>
          <w:rFonts w:ascii="Times New Roman"/>
          <w:b w:val="false"/>
          <w:i w:val="false"/>
          <w:color w:val="000000"/>
          <w:sz w:val="28"/>
        </w:rPr>
        <w:t xml:space="preserve">
      Сондықтан АӨК-ті дамытудың 2030 жылға дейінгі негізгі басымдықтары мыналар болады: </w:t>
      </w:r>
    </w:p>
    <w:p>
      <w:pPr>
        <w:spacing w:after="0"/>
        <w:ind w:left="0"/>
        <w:jc w:val="both"/>
      </w:pPr>
      <w:r>
        <w:rPr>
          <w:rFonts w:ascii="Times New Roman"/>
          <w:b w:val="false"/>
          <w:i w:val="false"/>
          <w:color w:val="000000"/>
          <w:sz w:val="28"/>
        </w:rPr>
        <w:t>
      шикізат өндіру бойынша ауыл шаруашылығының қолда бар елеулі әлеуетін және ішкі нарықтың тарлығын ескере отырып, экспорттық саясаттың шикізаттық бағыттылығынан өңделген өнімге көшу болмақ. Экспорт көлемін ұлғайту есебінен өңдеу салаларының өсуі ауыл шаруашылығының сапалы өсуін және қосылған құнның барлық тізбегі бойынша кірістердің өсуін қамтамасыз етеді;</w:t>
      </w:r>
    </w:p>
    <w:p>
      <w:pPr>
        <w:spacing w:after="0"/>
        <w:ind w:left="0"/>
        <w:jc w:val="both"/>
      </w:pPr>
      <w:r>
        <w:rPr>
          <w:rFonts w:ascii="Times New Roman"/>
          <w:b w:val="false"/>
          <w:i w:val="false"/>
          <w:color w:val="000000"/>
          <w:sz w:val="28"/>
        </w:rPr>
        <w:t>
      өндірісті әртараптандыру және ауыспалы егісті сақтау, бұл жоғары рентабельді дақылдардың, оның ішінде жемшөп дақылдарының өндірісіне көшуді және тиісінше жер пайдаланушылар арасында түсіндіру жұмыстарын жандандыру, жер заңнамасы талаптарының орындалуын бақылауды күшейту, танаптардағы өсімдіктердің түрлік құрамын айқындау бойынша жерді қашықтықтан зондтау технологиясы есебінен, сондай-ақ топырақты агрохимиялық зерттеп-қарауды жүргізу тәсілдерін қайта қарай отырып, ауыл шаруашылығы өндірісіне агрохимиялық қызмет көрсету жүйесін жетілдіру жолымен қарқынды мал шаруашылығын дамытуға көшуді қамтамасыз етеді.</w:t>
      </w:r>
    </w:p>
    <w:p>
      <w:pPr>
        <w:spacing w:after="0"/>
        <w:ind w:left="0"/>
        <w:jc w:val="both"/>
      </w:pPr>
      <w:r>
        <w:rPr>
          <w:rFonts w:ascii="Times New Roman"/>
          <w:b w:val="false"/>
          <w:i w:val="false"/>
          <w:color w:val="000000"/>
          <w:sz w:val="28"/>
        </w:rPr>
        <w:t>
      пандемиялық қауіп-қатер жағдайында тамақ өнімдерінің негізгі түрлері бойынша импортты алмастыратын инвестициялық жобаларды іске асыру есебінен елдің азық-түлік тәуелсіздігін қамтамасыз ету басымдыққа ие болады;</w:t>
      </w:r>
    </w:p>
    <w:p>
      <w:pPr>
        <w:spacing w:after="0"/>
        <w:ind w:left="0"/>
        <w:jc w:val="both"/>
      </w:pPr>
      <w:r>
        <w:rPr>
          <w:rFonts w:ascii="Times New Roman"/>
          <w:b w:val="false"/>
          <w:i w:val="false"/>
          <w:color w:val="000000"/>
          <w:sz w:val="28"/>
        </w:rPr>
        <w:t>
      АӨК салаларын техникалық жарақтандыруды сапалы арттыру, ғылыми негізделген агротехнологияларды сақтау, ғылыми қамтамасыз етуді және инновациялық әзірлемелерді енгізуді күшейту, нақты сектордың қажеттіліктеріне сәйкес кадрлық қамтамасыз ету жүйесін қалыптастыру жөніндегі шаралар кешенін қабылдау арқылы аграрлық өндірісті индустрияландыру;</w:t>
      </w:r>
    </w:p>
    <w:p>
      <w:pPr>
        <w:spacing w:after="0"/>
        <w:ind w:left="0"/>
        <w:jc w:val="both"/>
      </w:pPr>
      <w:r>
        <w:rPr>
          <w:rFonts w:ascii="Times New Roman"/>
          <w:b w:val="false"/>
          <w:i w:val="false"/>
          <w:color w:val="000000"/>
          <w:sz w:val="28"/>
        </w:rPr>
        <w:t>
      ветеринариялық және фитосанитариялық қауіпсіздік жүйелерін; ауыл шаруашылығы өнімдерін дайындау және сақтау жүйесін дамытуды; АӨК-тің қаржылық және сақтандыру инфрақұрылымын дамытуды қамтитын АӨК-тің заманауи инфрақұрылымын дамыту;</w:t>
      </w:r>
    </w:p>
    <w:bookmarkStart w:name="z49" w:id="54"/>
    <w:p>
      <w:pPr>
        <w:spacing w:after="0"/>
        <w:ind w:left="0"/>
        <w:jc w:val="both"/>
      </w:pPr>
      <w:r>
        <w:rPr>
          <w:rFonts w:ascii="Times New Roman"/>
          <w:b w:val="false"/>
          <w:i w:val="false"/>
          <w:color w:val="000000"/>
          <w:sz w:val="28"/>
        </w:rPr>
        <w:t xml:space="preserve">
      АӨК өнімдерінің өнімділігі мен сапасының өсу катализаторы тік және көлденең интеграция резервтерін пайдалану негізінде АӨК басым бағыттары бойынша экожүйелерді дамыту болады. </w:t>
      </w:r>
    </w:p>
    <w:bookmarkEnd w:id="54"/>
    <w:p>
      <w:pPr>
        <w:spacing w:after="0"/>
        <w:ind w:left="0"/>
        <w:jc w:val="both"/>
      </w:pPr>
      <w:r>
        <w:rPr>
          <w:rFonts w:ascii="Times New Roman"/>
          <w:b w:val="false"/>
          <w:i w:val="false"/>
          <w:color w:val="000000"/>
          <w:sz w:val="28"/>
        </w:rPr>
        <w:t>
      Халықаралық тәжірибені, сондай-ақ АӨК-ті дамытудағы жаһандық үрдістерді ескере отырып, отандық ауыл шаруашылығы бәсекеге қабілеттіліктің өсуін және сектордың жаһандық сын-қатерлерге орнықтылығын ынталандыруға бағдарланатын болады. Осы процестерді ынталандыратын заңнамалық база құрылады, мемлекеттік қолдау жүйесінің тиімділігі артып, білімді таратудың тиімді жүйесі қалыптастырылатын болады, бұл ауылдық жерлер тұрғындарының табысын арттыру үшін жағдай жасайды.</w:t>
      </w:r>
    </w:p>
    <w:p>
      <w:pPr>
        <w:spacing w:after="0"/>
        <w:ind w:left="0"/>
        <w:jc w:val="both"/>
      </w:pPr>
      <w:r>
        <w:rPr>
          <w:rFonts w:ascii="Times New Roman"/>
          <w:b w:val="false"/>
          <w:i w:val="false"/>
          <w:color w:val="000000"/>
          <w:sz w:val="28"/>
        </w:rPr>
        <w:t>
      Ауыл шаруашылығы өндірісінің құрылымы бәсекеге қабілеттілікті дамытуға, сыртқы нарықтардың қажеттіліктеріне сәйкес теңгерімділікке және ауыл шаруашылығы өнімдерін өндіруден барынша пайда алуға негізделетін болады.</w:t>
      </w:r>
    </w:p>
    <w:bookmarkStart w:name="z50" w:id="55"/>
    <w:p>
      <w:pPr>
        <w:spacing w:after="0"/>
        <w:ind w:left="0"/>
        <w:jc w:val="both"/>
      </w:pPr>
      <w:r>
        <w:rPr>
          <w:rFonts w:ascii="Times New Roman"/>
          <w:b w:val="false"/>
          <w:i w:val="false"/>
          <w:color w:val="000000"/>
          <w:sz w:val="28"/>
        </w:rPr>
        <w:t>
      Агроөнеркәсіптік сектор реформаларының негізі мыналар болады:</w:t>
      </w:r>
    </w:p>
    <w:bookmarkEnd w:id="55"/>
    <w:p>
      <w:pPr>
        <w:spacing w:after="0"/>
        <w:ind w:left="0"/>
        <w:jc w:val="both"/>
      </w:pPr>
      <w:r>
        <w:rPr>
          <w:rFonts w:ascii="Times New Roman"/>
          <w:b w:val="false"/>
          <w:i w:val="false"/>
          <w:color w:val="000000"/>
          <w:sz w:val="28"/>
        </w:rPr>
        <w:t>
      саланың ұзақ мерзімді бәсекеге қабілеттілігіне қол жеткізуге ілеспе шығыстар саясатын қайта бағдарлау;</w:t>
      </w:r>
    </w:p>
    <w:p>
      <w:pPr>
        <w:spacing w:after="0"/>
        <w:ind w:left="0"/>
        <w:jc w:val="both"/>
      </w:pPr>
      <w:r>
        <w:rPr>
          <w:rFonts w:ascii="Times New Roman"/>
          <w:b w:val="false"/>
          <w:i w:val="false"/>
          <w:color w:val="000000"/>
          <w:sz w:val="28"/>
        </w:rPr>
        <w:t>
      өнімділік драйверлері ретінде білім мен цифрландыруға назар аудару;</w:t>
      </w:r>
    </w:p>
    <w:p>
      <w:pPr>
        <w:spacing w:after="0"/>
        <w:ind w:left="0"/>
        <w:jc w:val="both"/>
      </w:pPr>
      <w:r>
        <w:rPr>
          <w:rFonts w:ascii="Times New Roman"/>
          <w:b w:val="false"/>
          <w:i w:val="false"/>
          <w:color w:val="000000"/>
          <w:sz w:val="28"/>
        </w:rPr>
        <w:t>
      назарды жекелеген өндірістерден құн жасау тізбектеріне ауыстыру.</w:t>
      </w:r>
    </w:p>
    <w:p>
      <w:pPr>
        <w:spacing w:after="0"/>
        <w:ind w:left="0"/>
        <w:jc w:val="both"/>
      </w:pPr>
      <w:r>
        <w:rPr>
          <w:rFonts w:ascii="Times New Roman"/>
          <w:b w:val="false"/>
          <w:i w:val="false"/>
          <w:color w:val="000000"/>
          <w:sz w:val="28"/>
        </w:rPr>
        <w:t>
      Мемлекет бәсекелестікті күшейту, неғұрлым өнімді кәсіпорындарды таңдау және жедел технологиялық жаңартуды қамтамасыз ету есебінен өсуді ынталандыруға мүмкіндік беретін ашық сауда мен инвестицияларға қатысты бейілділік саясатын жалғастырады.</w:t>
      </w:r>
    </w:p>
    <w:p>
      <w:pPr>
        <w:spacing w:after="0"/>
        <w:ind w:left="0"/>
        <w:jc w:val="both"/>
      </w:pPr>
      <w:r>
        <w:rPr>
          <w:rFonts w:ascii="Times New Roman"/>
          <w:b w:val="false"/>
          <w:i w:val="false"/>
          <w:color w:val="000000"/>
          <w:sz w:val="28"/>
        </w:rPr>
        <w:t>
      Ауыл шаруашылығындағы көлеңкелі экономиканың үлесін қысқарту мақсатында саланы цифрландыру жөнінде шаралар қабылданып, оның ішінде өсімдік шаруашылығындағы қадағалаудың ақпараттық жүйесі (бұдан әрі – ӨАЖ) енгізілетін болады.</w:t>
      </w:r>
    </w:p>
    <w:bookmarkStart w:name="z51"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4.1. </w:t>
      </w:r>
      <w:r>
        <w:rPr>
          <w:rFonts w:ascii="Times New Roman"/>
          <w:b w:val="false"/>
          <w:i/>
          <w:color w:val="000000"/>
          <w:sz w:val="28"/>
        </w:rPr>
        <w:t>Өсімдік шаруашылығы</w:t>
      </w:r>
    </w:p>
    <w:bookmarkEnd w:id="56"/>
    <w:p>
      <w:pPr>
        <w:spacing w:after="0"/>
        <w:ind w:left="0"/>
        <w:jc w:val="both"/>
      </w:pPr>
      <w:r>
        <w:rPr>
          <w:rFonts w:ascii="Times New Roman"/>
          <w:b w:val="false"/>
          <w:i w:val="false"/>
          <w:color w:val="000000"/>
          <w:sz w:val="28"/>
        </w:rPr>
        <w:t xml:space="preserve">
      Климаттың өзгеруіне бейімделген жоғары және тұрақты түсімділігі мен рентабельділігі бар орнықты қарқынды өсімдік шаруашылығы құрылады.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егістік алаңдарының құрылымын әртараптандыру;</w:t>
      </w:r>
    </w:p>
    <w:p>
      <w:pPr>
        <w:spacing w:after="0"/>
        <w:ind w:left="0"/>
        <w:jc w:val="both"/>
      </w:pPr>
      <w:r>
        <w:rPr>
          <w:rFonts w:ascii="Times New Roman"/>
          <w:b w:val="false"/>
          <w:i w:val="false"/>
          <w:color w:val="000000"/>
          <w:sz w:val="28"/>
        </w:rPr>
        <w:t>
      отандық өндірістің жоғары сапалы тұқымдарын пайдалануды арттыру;</w:t>
      </w:r>
    </w:p>
    <w:p>
      <w:pPr>
        <w:spacing w:after="0"/>
        <w:ind w:left="0"/>
        <w:jc w:val="both"/>
      </w:pPr>
      <w:r>
        <w:rPr>
          <w:rFonts w:ascii="Times New Roman"/>
          <w:b w:val="false"/>
          <w:i w:val="false"/>
          <w:color w:val="000000"/>
          <w:sz w:val="28"/>
        </w:rPr>
        <w:t>
      суармалы жер алаңдарын кеңейту және суарудың су үнемдейтін технологияларын кеңінен енгізу;</w:t>
      </w:r>
    </w:p>
    <w:p>
      <w:pPr>
        <w:spacing w:after="0"/>
        <w:ind w:left="0"/>
        <w:jc w:val="both"/>
      </w:pPr>
      <w:r>
        <w:rPr>
          <w:rFonts w:ascii="Times New Roman"/>
          <w:b w:val="false"/>
          <w:i w:val="false"/>
          <w:color w:val="000000"/>
          <w:sz w:val="28"/>
        </w:rPr>
        <w:t>
      машина-трактор паркін жаңарту қарқынын жеделдету арқылы өндіріс факторларын пайдаланудың жоғары экономикалық тиімділігіне қол жеткізіледі.</w:t>
      </w:r>
    </w:p>
    <w:bookmarkStart w:name="z52"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 </w:t>
      </w:r>
      <w:r>
        <w:rPr>
          <w:rFonts w:ascii="Times New Roman"/>
          <w:b w:val="false"/>
          <w:i/>
          <w:color w:val="000000"/>
          <w:sz w:val="28"/>
        </w:rPr>
        <w:t>Мал шаруашылығы</w:t>
      </w:r>
    </w:p>
    <w:bookmarkEnd w:id="57"/>
    <w:p>
      <w:pPr>
        <w:spacing w:after="0"/>
        <w:ind w:left="0"/>
        <w:jc w:val="both"/>
      </w:pPr>
      <w:r>
        <w:rPr>
          <w:rFonts w:ascii="Times New Roman"/>
          <w:b w:val="false"/>
          <w:i w:val="false"/>
          <w:color w:val="000000"/>
          <w:sz w:val="28"/>
        </w:rPr>
        <w:t>
      Мықты жемшөп базасын, малдың генетикалық әлеуетін құру және жасыл өсу қағидаттары негізінде заманауи технологияларды енгізу негізінде мал шаруашылығын дамытудың тұрақтылығын мыналар арқылы арттыру:</w:t>
      </w:r>
    </w:p>
    <w:p>
      <w:pPr>
        <w:spacing w:after="0"/>
        <w:ind w:left="0"/>
        <w:jc w:val="both"/>
      </w:pPr>
      <w:r>
        <w:rPr>
          <w:rFonts w:ascii="Times New Roman"/>
          <w:b w:val="false"/>
          <w:i w:val="false"/>
          <w:color w:val="000000"/>
          <w:sz w:val="28"/>
        </w:rPr>
        <w:t>
      малдың өсімін молайтудың алдыңғы қатарлы технологияларын енгізу. Жайылымдық алқаптардың өнімділігін арттыру және жаңа жайылымдарды игеру;</w:t>
      </w:r>
    </w:p>
    <w:p>
      <w:pPr>
        <w:spacing w:after="0"/>
        <w:ind w:left="0"/>
        <w:jc w:val="both"/>
      </w:pPr>
      <w:r>
        <w:rPr>
          <w:rFonts w:ascii="Times New Roman"/>
          <w:b w:val="false"/>
          <w:i w:val="false"/>
          <w:color w:val="000000"/>
          <w:sz w:val="28"/>
        </w:rPr>
        <w:t xml:space="preserve">
      жаңартылған білім беру бағдарламалары негізінде мал шаруашылығы саласы үшін мамандар даярлау; </w:t>
      </w:r>
    </w:p>
    <w:p>
      <w:pPr>
        <w:spacing w:after="0"/>
        <w:ind w:left="0"/>
        <w:jc w:val="both"/>
      </w:pPr>
      <w:r>
        <w:rPr>
          <w:rFonts w:ascii="Times New Roman"/>
          <w:b w:val="false"/>
          <w:i w:val="false"/>
          <w:color w:val="000000"/>
          <w:sz w:val="28"/>
        </w:rPr>
        <w:t>
      шағын және орта фермерлік шаруашылықтарды шаруашылық жүргізудің үздік орнықты практикалары мен технологияларына оқыту;</w:t>
      </w:r>
    </w:p>
    <w:p>
      <w:pPr>
        <w:spacing w:after="0"/>
        <w:ind w:left="0"/>
        <w:jc w:val="both"/>
      </w:pPr>
      <w:r>
        <w:rPr>
          <w:rFonts w:ascii="Times New Roman"/>
          <w:b w:val="false"/>
          <w:i w:val="false"/>
          <w:color w:val="000000"/>
          <w:sz w:val="28"/>
        </w:rPr>
        <w:t>
      секторда экологиялық мониторингті дамыту, атап айтқанда, парниктік газдар эмиссиялары;</w:t>
      </w:r>
    </w:p>
    <w:p>
      <w:pPr>
        <w:spacing w:after="0"/>
        <w:ind w:left="0"/>
        <w:jc w:val="both"/>
      </w:pPr>
      <w:r>
        <w:rPr>
          <w:rFonts w:ascii="Times New Roman"/>
          <w:b w:val="false"/>
          <w:i w:val="false"/>
          <w:color w:val="000000"/>
          <w:sz w:val="28"/>
        </w:rPr>
        <w:t>
      эпизоотиялық саламаттылықты қамтамасыз ету;</w:t>
      </w:r>
    </w:p>
    <w:p>
      <w:pPr>
        <w:spacing w:after="0"/>
        <w:ind w:left="0"/>
        <w:jc w:val="both"/>
      </w:pPr>
      <w:r>
        <w:rPr>
          <w:rFonts w:ascii="Times New Roman"/>
          <w:b w:val="false"/>
          <w:i w:val="false"/>
          <w:color w:val="000000"/>
          <w:sz w:val="28"/>
        </w:rPr>
        <w:t>
      мал шаруашылығы өнімдерінің экспорттық нарықтарын дамыту;</w:t>
      </w:r>
    </w:p>
    <w:p>
      <w:pPr>
        <w:spacing w:after="0"/>
        <w:ind w:left="0"/>
        <w:jc w:val="both"/>
      </w:pPr>
      <w:r>
        <w:rPr>
          <w:rFonts w:ascii="Times New Roman"/>
          <w:b w:val="false"/>
          <w:i w:val="false"/>
          <w:color w:val="000000"/>
          <w:sz w:val="28"/>
        </w:rPr>
        <w:t>
      жеке ветеринариялық көрсетілетін қызметтер нарығын дамыту үшін жағдайлар жасау;</w:t>
      </w:r>
    </w:p>
    <w:p>
      <w:pPr>
        <w:spacing w:after="0"/>
        <w:ind w:left="0"/>
        <w:jc w:val="both"/>
      </w:pPr>
      <w:r>
        <w:rPr>
          <w:rFonts w:ascii="Times New Roman"/>
          <w:b w:val="false"/>
          <w:i w:val="false"/>
          <w:color w:val="000000"/>
          <w:sz w:val="28"/>
        </w:rPr>
        <w:t>
      ветеринария саласындағы ақпараттық жүйелерді әзірлеу мен енгізу және процестер мен құжаттаманы автоматтандыру;</w:t>
      </w:r>
    </w:p>
    <w:p>
      <w:pPr>
        <w:spacing w:after="0"/>
        <w:ind w:left="0"/>
        <w:jc w:val="both"/>
      </w:pPr>
      <w:r>
        <w:rPr>
          <w:rFonts w:ascii="Times New Roman"/>
          <w:b w:val="false"/>
          <w:i w:val="false"/>
          <w:color w:val="000000"/>
          <w:sz w:val="28"/>
        </w:rPr>
        <w:t>
      ветеринария мамандарының жалақысын көтеру.</w:t>
      </w:r>
    </w:p>
    <w:p>
      <w:pPr>
        <w:spacing w:after="0"/>
        <w:ind w:left="0"/>
        <w:jc w:val="both"/>
      </w:pPr>
      <w:r>
        <w:rPr>
          <w:rFonts w:ascii="Times New Roman"/>
          <w:b w:val="false"/>
          <w:i w:val="false"/>
          <w:color w:val="000000"/>
          <w:sz w:val="28"/>
        </w:rPr>
        <w:t>
      Материалдық-техникалық базаны мына жолдармен жақсарту мәселесін пысықтау:</w:t>
      </w:r>
    </w:p>
    <w:p>
      <w:pPr>
        <w:spacing w:after="0"/>
        <w:ind w:left="0"/>
        <w:jc w:val="both"/>
      </w:pPr>
      <w:r>
        <w:rPr>
          <w:rFonts w:ascii="Times New Roman"/>
          <w:b w:val="false"/>
          <w:i w:val="false"/>
          <w:color w:val="000000"/>
          <w:sz w:val="28"/>
        </w:rPr>
        <w:t>
      азық-түлік қауіпсіздігін қамтамасыз ету, қазақстандық мал шаруашылығы өнімдерін өндірушілердің экспортын сақтау мақсатында ветеринариялық зертханаларға арналған заманауи зертханалық жабдықтар сатып алу;</w:t>
      </w:r>
    </w:p>
    <w:p>
      <w:pPr>
        <w:spacing w:after="0"/>
        <w:ind w:left="0"/>
        <w:jc w:val="both"/>
      </w:pPr>
      <w:r>
        <w:rPr>
          <w:rFonts w:ascii="Times New Roman"/>
          <w:b w:val="false"/>
          <w:i w:val="false"/>
          <w:color w:val="000000"/>
          <w:sz w:val="28"/>
        </w:rPr>
        <w:t>
      мемлекеттік ветеринариялық-санитариялық инспекторларды қамтамасыз ету мақсатында азық-түлік қауіпсіздігі бойынша сынама алу үшін құралдар, термоқондырғылар, жеке қорғану құралдарын, бейнетіркегіштер, планшеттер сатып алу;</w:t>
      </w:r>
    </w:p>
    <w:p>
      <w:pPr>
        <w:spacing w:after="0"/>
        <w:ind w:left="0"/>
        <w:jc w:val="both"/>
      </w:pPr>
      <w:r>
        <w:rPr>
          <w:rFonts w:ascii="Times New Roman"/>
          <w:b w:val="false"/>
          <w:i w:val="false"/>
          <w:color w:val="000000"/>
          <w:sz w:val="28"/>
        </w:rPr>
        <w:t xml:space="preserve">
      ЖАО құрған мемлекеттік ветеринариялық ұйымдар үшін (ветеринариялық пункттері бар аудандық ветеринариялық станциялар) 695 бірлік арнайы техника сатып алу (инсинераторлар, Комаров дезинфекциялық қондырғысы (КДҚ) бар арнайы автомашина, жүріп өту мүмкіндігі жоғары арнайы автомашина, ауыл шаруашылығы жануарларын тасымалдауға арналған тіркемесі бар арнайы автомашина және т.б.); </w:t>
      </w:r>
    </w:p>
    <w:p>
      <w:pPr>
        <w:spacing w:after="0"/>
        <w:ind w:left="0"/>
        <w:jc w:val="both"/>
      </w:pPr>
      <w:r>
        <w:rPr>
          <w:rFonts w:ascii="Times New Roman"/>
          <w:b w:val="false"/>
          <w:i w:val="false"/>
          <w:color w:val="000000"/>
          <w:sz w:val="28"/>
        </w:rPr>
        <w:t>
      ЖАО құрған мемлекеттік ветеринариялық ұйымдар үшін ветеринариялық іс-шараларды жүргізу (сәйкестендіру, қан сынамаларын алу, вакцинациялау және т.б. жүргізу) кезінде ауыл шаруашылығы жануарларын тіркеу үшін мобильді (жылжымалы) бөлгіштер сатып алу;</w:t>
      </w:r>
    </w:p>
    <w:p>
      <w:pPr>
        <w:spacing w:after="0"/>
        <w:ind w:left="0"/>
        <w:jc w:val="both"/>
      </w:pPr>
      <w:r>
        <w:rPr>
          <w:rFonts w:ascii="Times New Roman"/>
          <w:b w:val="false"/>
          <w:i w:val="false"/>
          <w:color w:val="000000"/>
          <w:sz w:val="28"/>
        </w:rPr>
        <w:t>
      типтік мал қорымдарын (биотермиялық шұңқырлар) салу;</w:t>
      </w:r>
    </w:p>
    <w:p>
      <w:pPr>
        <w:spacing w:after="0"/>
        <w:ind w:left="0"/>
        <w:jc w:val="both"/>
      </w:pPr>
      <w:r>
        <w:rPr>
          <w:rFonts w:ascii="Times New Roman"/>
          <w:b w:val="false"/>
          <w:i w:val="false"/>
          <w:color w:val="000000"/>
          <w:sz w:val="28"/>
        </w:rPr>
        <w:t>
      ЖАО ветеринариялық дәрігерлері үшін ветеринариялық пункттер салу;</w:t>
      </w:r>
    </w:p>
    <w:p>
      <w:pPr>
        <w:spacing w:after="0"/>
        <w:ind w:left="0"/>
        <w:jc w:val="both"/>
      </w:pPr>
      <w:r>
        <w:rPr>
          <w:rFonts w:ascii="Times New Roman"/>
          <w:b w:val="false"/>
          <w:i w:val="false"/>
          <w:color w:val="000000"/>
          <w:sz w:val="28"/>
        </w:rPr>
        <w:t>
      эпизоотиялық салауаттылықты сақтау және жануарлардың аса қауіпті ауруларының енуіне жол бермеу, сондай-ақ мемлекеттік ветеринариялық-санитариялық инспекторлар үшін өткізу пункттерінде ветеринариялық зертханалар мен  стационарлық 32 ветеринариялық бақылау бекетін салу арқылы экспорттық нарықтарды сақтау.</w:t>
      </w:r>
    </w:p>
    <w:p>
      <w:pPr>
        <w:spacing w:after="0"/>
        <w:ind w:left="0"/>
        <w:jc w:val="both"/>
      </w:pPr>
      <w:r>
        <w:rPr>
          <w:rFonts w:ascii="Times New Roman"/>
          <w:b w:val="false"/>
          <w:i w:val="false"/>
          <w:color w:val="000000"/>
          <w:sz w:val="28"/>
        </w:rPr>
        <w:t xml:space="preserve">
      Мал шаруашылығы саласын тиімді дамыту мақсатында етті және сүтті мал шаруашылығында, сондай-ақ қой және құс шаруашылығында жол карталары әзірленетін болады. </w:t>
      </w:r>
    </w:p>
    <w:p>
      <w:pPr>
        <w:spacing w:after="0"/>
        <w:ind w:left="0"/>
        <w:jc w:val="both"/>
      </w:pPr>
      <w:r>
        <w:rPr>
          <w:rFonts w:ascii="Times New Roman"/>
          <w:b w:val="false"/>
          <w:i w:val="false"/>
          <w:color w:val="000000"/>
          <w:sz w:val="28"/>
        </w:rPr>
        <w:t>
      Мәселен, етті мал шаруашылығында жол картасы шеңберінде отбасылық және оқыту фермаларын (фермерлерді оқыту үшін заманауи технологиялармен жарақтандырылатын модельдік фермалар) құру, асыл тұқымды емес жануарлардың генетикасын жақсарту үшін фермерлерді асыл тұқымды бұқалармен қамтамасыз ету, малды өнеркәсіптік сою тізбегін құру – дайын өнім өндіру – өнімді терең өңдеу, теріні өңдеу, жайылымдарды ұтымды пайдалану, фермерлерді кеңінен оқыту, сиыр еті экспортының тұрақты өсуі үшін нарықтарды игеру бойынша индикаторлар мен іс-шаралар көзделетін болады;</w:t>
      </w:r>
    </w:p>
    <w:p>
      <w:pPr>
        <w:spacing w:after="0"/>
        <w:ind w:left="0"/>
        <w:jc w:val="both"/>
      </w:pPr>
      <w:r>
        <w:rPr>
          <w:rFonts w:ascii="Times New Roman"/>
          <w:b w:val="false"/>
          <w:i w:val="false"/>
          <w:color w:val="000000"/>
          <w:sz w:val="28"/>
        </w:rPr>
        <w:t>
      қой шаруашылығында селекциялық-асыл тұқымдық жұмыс есебінен қойлардың сапасын жақсартуға, отбасылық қой өсіру шаруашылықтарын құруға, жайылымдық алқаптарды игеру жолымен шалғайдағы қой шаруашылығын дамытуға; тері мен жүнді өңдеуге, қой еті мен қозы етінің экспорттық әлеуетін арттыруға бағытталған іс-шаралар көзделетін болады;</w:t>
      </w:r>
    </w:p>
    <w:p>
      <w:pPr>
        <w:spacing w:after="0"/>
        <w:ind w:left="0"/>
        <w:jc w:val="both"/>
      </w:pPr>
      <w:r>
        <w:rPr>
          <w:rFonts w:ascii="Times New Roman"/>
          <w:b w:val="false"/>
          <w:i w:val="false"/>
          <w:color w:val="000000"/>
          <w:sz w:val="28"/>
        </w:rPr>
        <w:t>
      құс шаруашылығында іс-шаралар жоғары өнімді және технологиялық кростар (тұқымдар) мен әртүрлі құс түрлерінің будандарын өсіруге, заманауи 2-санаттағы асыл тұқымды шаруашылықтар және ата-енелік табындар құруға, ет және жұмыртқа құстарының өнімділігін арттыруға, салқындатылған ет пен терең өңдеу өнімдерінің көлемін ұлғайтуға бағытталатын болады.</w:t>
      </w:r>
    </w:p>
    <w:p>
      <w:pPr>
        <w:spacing w:after="0"/>
        <w:ind w:left="0"/>
        <w:jc w:val="both"/>
      </w:pPr>
      <w:r>
        <w:rPr>
          <w:rFonts w:ascii="Times New Roman"/>
          <w:b w:val="false"/>
          <w:i w:val="false"/>
          <w:color w:val="000000"/>
          <w:sz w:val="28"/>
        </w:rPr>
        <w:t>
      Бұдан басқа селекциялық-асыл тұқымдық жұмысты жүргізуді мемлекеттік қолдау жолымен селекцияның тиімді әдістерін енгізу, фермерлік шаруашылықтарда жылқы шаруашылығы мен түйе шаруашылығындағы селекциялық және асыл тұқымдық жұмысты ынталандыру бойынша жұмыстар, қолда бар мал басының сапалық құрамын жақсартуға, өнімді өндіру мен өңдеуге бағытталған жұмыстар жүргізілетін болады.</w:t>
      </w:r>
    </w:p>
    <w:bookmarkStart w:name="z53" w:id="58"/>
    <w:p>
      <w:pPr>
        <w:spacing w:after="0"/>
        <w:ind w:left="0"/>
        <w:jc w:val="both"/>
      </w:pPr>
      <w:r>
        <w:rPr>
          <w:rFonts w:ascii="Times New Roman"/>
          <w:b w:val="false"/>
          <w:i w:val="false"/>
          <w:color w:val="000000"/>
          <w:sz w:val="28"/>
        </w:rPr>
        <w:t xml:space="preserve">
      </w:t>
      </w:r>
      <w:r>
        <w:rPr>
          <w:rFonts w:ascii="Times New Roman"/>
          <w:b w:val="false"/>
          <w:i/>
          <w:color w:val="000000"/>
          <w:sz w:val="28"/>
        </w:rPr>
        <w:t>4.3.</w:t>
      </w:r>
      <w:r>
        <w:rPr>
          <w:rFonts w:ascii="Times New Roman"/>
          <w:b w:val="false"/>
          <w:i/>
          <w:color w:val="000000"/>
          <w:sz w:val="28"/>
        </w:rPr>
        <w:t>Ауыл шаруашылығы өнімдерін өңдеу</w:t>
      </w:r>
    </w:p>
    <w:bookmarkEnd w:id="5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ауыл шаруашылығы шикізатының сапасын арттыру;</w:t>
      </w:r>
    </w:p>
    <w:p>
      <w:pPr>
        <w:spacing w:after="0"/>
        <w:ind w:left="0"/>
        <w:jc w:val="both"/>
      </w:pPr>
      <w:r>
        <w:rPr>
          <w:rFonts w:ascii="Times New Roman"/>
          <w:b w:val="false"/>
          <w:i w:val="false"/>
          <w:color w:val="000000"/>
          <w:sz w:val="28"/>
        </w:rPr>
        <w:t>
      өңдеу кәсіпорындарының материалдық-техникалық базасын жаңғырту;</w:t>
      </w:r>
    </w:p>
    <w:p>
      <w:pPr>
        <w:spacing w:after="0"/>
        <w:ind w:left="0"/>
        <w:jc w:val="both"/>
      </w:pPr>
      <w:r>
        <w:rPr>
          <w:rFonts w:ascii="Times New Roman"/>
          <w:b w:val="false"/>
          <w:i w:val="false"/>
          <w:color w:val="000000"/>
          <w:sz w:val="28"/>
        </w:rPr>
        <w:t>
      өндірілетін өнім желісін кеңейту;</w:t>
      </w:r>
    </w:p>
    <w:p>
      <w:pPr>
        <w:spacing w:after="0"/>
        <w:ind w:left="0"/>
        <w:jc w:val="both"/>
      </w:pPr>
      <w:r>
        <w:rPr>
          <w:rFonts w:ascii="Times New Roman"/>
          <w:b w:val="false"/>
          <w:i w:val="false"/>
          <w:color w:val="000000"/>
          <w:sz w:val="28"/>
        </w:rPr>
        <w:t>
      қалдықсыз өңдеу технологияларын енгізу;</w:t>
      </w:r>
    </w:p>
    <w:p>
      <w:pPr>
        <w:spacing w:after="0"/>
        <w:ind w:left="0"/>
        <w:jc w:val="both"/>
      </w:pPr>
      <w:r>
        <w:rPr>
          <w:rFonts w:ascii="Times New Roman"/>
          <w:b w:val="false"/>
          <w:i w:val="false"/>
          <w:color w:val="000000"/>
          <w:sz w:val="28"/>
        </w:rPr>
        <w:t>
      жаңа өндірістер салу арқылы өңдеу өнімдерін өндіру факторларын пайдаланудың жоғары экономикалық тиімділігіне қол жеткізіледі.</w:t>
      </w:r>
    </w:p>
    <w:p>
      <w:pPr>
        <w:spacing w:after="0"/>
        <w:ind w:left="0"/>
        <w:jc w:val="both"/>
      </w:pPr>
      <w:r>
        <w:rPr>
          <w:rFonts w:ascii="Times New Roman"/>
          <w:b w:val="false"/>
          <w:i w:val="false"/>
          <w:color w:val="000000"/>
          <w:sz w:val="28"/>
        </w:rPr>
        <w:t>
      Ауыл шаруашылығы өнімдерін қайта өңдеуді дамытуды ынталандыру үшін салық саясаты қайта қаралатын болады.</w:t>
      </w:r>
    </w:p>
    <w:p>
      <w:pPr>
        <w:spacing w:after="0"/>
        <w:ind w:left="0"/>
        <w:jc w:val="both"/>
      </w:pPr>
      <w:r>
        <w:rPr>
          <w:rFonts w:ascii="Times New Roman"/>
          <w:b w:val="false"/>
          <w:i w:val="false"/>
          <w:color w:val="000000"/>
          <w:sz w:val="28"/>
        </w:rPr>
        <w:t>
      Ауыл шаруашылығы өнімдерін өңдеу саласын тиімді дамыту мақсатында:</w:t>
      </w:r>
    </w:p>
    <w:p>
      <w:pPr>
        <w:spacing w:after="0"/>
        <w:ind w:left="0"/>
        <w:jc w:val="both"/>
      </w:pPr>
      <w:r>
        <w:rPr>
          <w:rFonts w:ascii="Times New Roman"/>
          <w:b w:val="false"/>
          <w:i w:val="false"/>
          <w:color w:val="000000"/>
          <w:sz w:val="28"/>
        </w:rPr>
        <w:t>
      ауыл шаруашылығы өнімдерін қайта өңдеу жобаларын іске асыруға кредит беру;</w:t>
      </w:r>
    </w:p>
    <w:p>
      <w:pPr>
        <w:spacing w:after="0"/>
        <w:ind w:left="0"/>
        <w:jc w:val="both"/>
      </w:pPr>
      <w:r>
        <w:rPr>
          <w:rFonts w:ascii="Times New Roman"/>
          <w:b w:val="false"/>
          <w:i w:val="false"/>
          <w:color w:val="000000"/>
          <w:sz w:val="28"/>
        </w:rPr>
        <w:t>
      қайта өңдеу кәсіпорындарының айналым қаражатын толықтыруға кредит беру;</w:t>
      </w:r>
    </w:p>
    <w:p>
      <w:pPr>
        <w:spacing w:after="0"/>
        <w:ind w:left="0"/>
        <w:jc w:val="both"/>
      </w:pPr>
      <w:r>
        <w:rPr>
          <w:rFonts w:ascii="Times New Roman"/>
          <w:b w:val="false"/>
          <w:i w:val="false"/>
          <w:color w:val="000000"/>
          <w:sz w:val="28"/>
        </w:rPr>
        <w:t>
      қайта өңдеуге өткізілген ауыл шаруашылығы өнімдерін (жүн, тері, жемістер мен көкөністер) субсидиялау көлемін ұлғайту көзделген Ауыл шаруашылығы өнімдерін қайта өңдеуді дамыту жөніндегі кешенді жоспар әзірленетін болады.</w:t>
      </w:r>
    </w:p>
    <w:p>
      <w:pPr>
        <w:spacing w:after="0"/>
        <w:ind w:left="0"/>
        <w:jc w:val="both"/>
      </w:pPr>
      <w:r>
        <w:rPr>
          <w:rFonts w:ascii="Times New Roman"/>
          <w:b w:val="false"/>
          <w:i w:val="false"/>
          <w:color w:val="000000"/>
          <w:sz w:val="28"/>
        </w:rPr>
        <w:t>
      Жалпы қажеттілік ЕДБ, "Бәйтерек" ҰБХ АҚ еншілес ұйымдары және басқа да қаржы институттарының қаражатын тарту есебінен 1,4 трлн теңгені құрайды.</w:t>
      </w:r>
    </w:p>
    <w:p>
      <w:pPr>
        <w:spacing w:after="0"/>
        <w:ind w:left="0"/>
        <w:jc w:val="both"/>
      </w:pPr>
      <w:r>
        <w:rPr>
          <w:rFonts w:ascii="Times New Roman"/>
          <w:b w:val="false"/>
          <w:i w:val="false"/>
          <w:color w:val="000000"/>
          <w:sz w:val="28"/>
        </w:rPr>
        <w:t>
      Бастапқы өндірістен неғұрлым жоғары дәрежеде өңдеп-жасалған өнімдерді шығаруға кезең-кезеңмен көшу және агроөнеркәсіптік кешендегі өңделген өнімнің (сүт, ет, майлы дақылдар, күріш, жүгері, қарақұмық) үлесін 70 %-ға дейін ұлғайту жөнінде шаралар қабылданатын болады.</w:t>
      </w:r>
    </w:p>
    <w:p>
      <w:pPr>
        <w:spacing w:after="0"/>
        <w:ind w:left="0"/>
        <w:jc w:val="both"/>
      </w:pPr>
      <w:r>
        <w:rPr>
          <w:rFonts w:ascii="Times New Roman"/>
          <w:b w:val="false"/>
          <w:i w:val="false"/>
          <w:color w:val="000000"/>
          <w:sz w:val="28"/>
        </w:rPr>
        <w:t>
      Өңдеушілерді қолжетімді және сапалы шикізатпен қамтамасыз ету үшін өңдеуге тапсырылған ауыл шаруашылығы өнімдерін субсидиялау жалғасатын болады.</w:t>
      </w:r>
    </w:p>
    <w:p>
      <w:pPr>
        <w:spacing w:after="0"/>
        <w:ind w:left="0"/>
        <w:jc w:val="both"/>
      </w:pPr>
      <w:r>
        <w:rPr>
          <w:rFonts w:ascii="Times New Roman"/>
          <w:b w:val="false"/>
          <w:i w:val="false"/>
          <w:color w:val="000000"/>
          <w:sz w:val="28"/>
        </w:rPr>
        <w:t>
      Кредит беру, инвестициялық салымдар кезінде шығындардың бір бөлігін субсидиялау арқылы өңдеу өндірістерін құру және жаңғырту жөніндегі инвестициялық жобалар іске асырылады.</w:t>
      </w:r>
    </w:p>
    <w:p>
      <w:pPr>
        <w:spacing w:after="0"/>
        <w:ind w:left="0"/>
        <w:jc w:val="both"/>
      </w:pPr>
      <w:r>
        <w:rPr>
          <w:rFonts w:ascii="Times New Roman"/>
          <w:b w:val="false"/>
          <w:i w:val="false"/>
          <w:color w:val="000000"/>
          <w:sz w:val="28"/>
        </w:rPr>
        <w:t>
      Өндірістің рентабельділігін арттыру мақсатында негізгі және айналым қаражатын толықтыруға арналған кредиттердің көлемі және кредиттер бойынша сыйақы мөлшерлемелерін субсидиялау ұлғайтылады.</w:t>
      </w:r>
    </w:p>
    <w:p>
      <w:pPr>
        <w:spacing w:after="0"/>
        <w:ind w:left="0"/>
        <w:jc w:val="both"/>
      </w:pPr>
      <w:r>
        <w:rPr>
          <w:rFonts w:ascii="Times New Roman"/>
          <w:b w:val="false"/>
          <w:i w:val="false"/>
          <w:color w:val="000000"/>
          <w:sz w:val="28"/>
        </w:rPr>
        <w:t>
      Ауыл шаруашылығы өнімдерін өңдеудің экспорттық әлеуетін арттыру үшін жаңа нарықтар ашу жоспарлануда.</w:t>
      </w:r>
    </w:p>
    <w:p>
      <w:pPr>
        <w:spacing w:after="0"/>
        <w:ind w:left="0"/>
        <w:jc w:val="both"/>
      </w:pPr>
      <w:r>
        <w:rPr>
          <w:rFonts w:ascii="Times New Roman"/>
          <w:b w:val="false"/>
          <w:i w:val="false"/>
          <w:color w:val="000000"/>
          <w:sz w:val="28"/>
        </w:rPr>
        <w:t xml:space="preserve">
      Импортты алмастыру және ішкі нарықты азық-түлік тауарларымен толықтыру, сондай-ақ экспорттық әлеуетті дамыту мақсатында Солтүстік Қазақстан облысының сенім білдірілген өкілі (агенті) арқылы инвестициялық жобаларды (құс еті, сүт өндірісі, суару жөніндегі жобалар, көкөніс сақтау қоймалары, өнеркәсіптік жылыжай шаруашылықтары, етті мал шаруашылығы және ауыл шаруашылығы өнімдерін өңдеу кәсіпорындары, оның ішінде қайта бөлінуі анағұрлым жоғары өндірістер, сондай-ақ өсімдік және мал шаруашылығы өнімдерінің басқа да жобалары) қаржыландыру жөніндегі тәжірибесі таратылатын болады. </w:t>
      </w:r>
    </w:p>
    <w:p>
      <w:pPr>
        <w:spacing w:after="0"/>
        <w:ind w:left="0"/>
        <w:jc w:val="both"/>
      </w:pPr>
      <w:r>
        <w:rPr>
          <w:rFonts w:ascii="Times New Roman"/>
          <w:b w:val="false"/>
          <w:i w:val="false"/>
          <w:color w:val="000000"/>
          <w:sz w:val="28"/>
        </w:rPr>
        <w:t>
      Мемлекет басшысының ауыл шаруашылығының жалпы өнімін өндіруді 5 жыл ішінде екі есеге арттыру жөніндегі тапсырмасын орындау үшін мынадай шараларды қабылдау, оның ішінде:</w:t>
      </w:r>
    </w:p>
    <w:p>
      <w:pPr>
        <w:spacing w:after="0"/>
        <w:ind w:left="0"/>
        <w:jc w:val="both"/>
      </w:pPr>
      <w:r>
        <w:rPr>
          <w:rFonts w:ascii="Times New Roman"/>
          <w:b w:val="false"/>
          <w:i w:val="false"/>
          <w:color w:val="000000"/>
          <w:sz w:val="28"/>
        </w:rPr>
        <w:t>
      Дүниежүзілік сауда ұйымына кіру шеңберінде субсидиялау көлемін рұқсат етілген деңгейге дейін кемінде 2 есеге жеткізу;</w:t>
      </w:r>
    </w:p>
    <w:p>
      <w:pPr>
        <w:spacing w:after="0"/>
        <w:ind w:left="0"/>
        <w:jc w:val="both"/>
      </w:pPr>
      <w:r>
        <w:rPr>
          <w:rFonts w:ascii="Times New Roman"/>
          <w:b w:val="false"/>
          <w:i w:val="false"/>
          <w:color w:val="000000"/>
          <w:sz w:val="28"/>
        </w:rPr>
        <w:t xml:space="preserve">
      кем дегенде 1,5 трлн теңге көлемінде көктемгі егіс және егін жинау жұмыстарын жеңілдетілген кредиттеумен қамтамасыз ету (тұқым, тыңайтқыш, пестицидтер, жанар-жағармай материалдарын сатып алуға); </w:t>
      </w:r>
    </w:p>
    <w:p>
      <w:pPr>
        <w:spacing w:after="0"/>
        <w:ind w:left="0"/>
        <w:jc w:val="both"/>
      </w:pPr>
      <w:r>
        <w:rPr>
          <w:rFonts w:ascii="Times New Roman"/>
          <w:b w:val="false"/>
          <w:i w:val="false"/>
          <w:color w:val="000000"/>
          <w:sz w:val="28"/>
        </w:rPr>
        <w:t>
      ауыл шаруашылығы техникасын жылына 8-10 % деңгейінде жаңарту мақсатында отандық ауыл шаруашылығы техникасы мен жабдықтарын сатып алуды қаржыландыру үшін жеңілдікті лизинг көлемін 450 млрд теңгеге дейін жеткізу жөніндегі мәселелерді пысықтау арқылы ұлғайту (өнеркәсіптік құрастыру туралы келісімі бар отандық ауыл шаруашылығы техникалары мен жабдықтары лизингтің нысанасы болып табылады);</w:t>
      </w:r>
    </w:p>
    <w:p>
      <w:pPr>
        <w:spacing w:after="0"/>
        <w:ind w:left="0"/>
        <w:jc w:val="both"/>
      </w:pPr>
      <w:r>
        <w:rPr>
          <w:rFonts w:ascii="Times New Roman"/>
          <w:b w:val="false"/>
          <w:i w:val="false"/>
          <w:color w:val="000000"/>
          <w:sz w:val="28"/>
        </w:rPr>
        <w:t>
      инвестициялық жобаларды 800 млрд теңге сомасына, оның ішінде Солтүстік Қазақстан облысының тәжірибесі бойынша іске асыруды қаржыландыру жөніндегі мәселелерді пысықтау арқылы қабылдау қажет.</w:t>
      </w:r>
    </w:p>
    <w:p>
      <w:pPr>
        <w:spacing w:after="0"/>
        <w:ind w:left="0"/>
        <w:jc w:val="both"/>
      </w:pPr>
      <w:r>
        <w:rPr>
          <w:rFonts w:ascii="Times New Roman"/>
          <w:b w:val="false"/>
          <w:i w:val="false"/>
          <w:color w:val="000000"/>
          <w:sz w:val="28"/>
        </w:rPr>
        <w:t>
      Жоғарыда көрсетілген тапсырманы іске асыру үшін индикаторлар мен іс-шаралар лауазымды тұлғалардың дербес жауапкершілігін бекіте отырып, әрбір өңірге дейін декомпозицияланатын болады.</w:t>
      </w:r>
    </w:p>
    <w:p>
      <w:pPr>
        <w:spacing w:after="0"/>
        <w:ind w:left="0"/>
        <w:jc w:val="both"/>
      </w:pPr>
      <w:r>
        <w:rPr>
          <w:rFonts w:ascii="Times New Roman"/>
          <w:b w:val="false"/>
          <w:i w:val="false"/>
          <w:color w:val="000000"/>
          <w:sz w:val="28"/>
        </w:rPr>
        <w:t>
      Сыбайлас жемқорлық тәуекелдерін азайту және тұқымдарға, минералды тыңайтқыштарға, пестицидтерге, техника мен жабдыққа қол жеткізуді жеңілдету мақсатында субсидияларды АӨК субъектілерінің орнына отандық өндіруші зауыттар мен қаржы институттарына тікелей төлеу жоспарлануда.</w:t>
      </w:r>
    </w:p>
    <w:p>
      <w:pPr>
        <w:spacing w:after="0"/>
        <w:ind w:left="0"/>
        <w:jc w:val="both"/>
      </w:pPr>
      <w:r>
        <w:rPr>
          <w:rFonts w:ascii="Times New Roman"/>
          <w:b w:val="false"/>
          <w:i w:val="false"/>
          <w:color w:val="000000"/>
          <w:sz w:val="28"/>
        </w:rPr>
        <w:t>
      Субсидиялау процесін жеңілдету және арзандатылған кредитті АӨК субъектілерінің бірден алуы үшін пайыздық мөлшерлемені тікелей қаржы институттарына субсидиялау.</w:t>
      </w:r>
    </w:p>
    <w:p>
      <w:pPr>
        <w:spacing w:after="0"/>
        <w:ind w:left="0"/>
        <w:jc w:val="both"/>
      </w:pPr>
      <w:r>
        <w:rPr>
          <w:rFonts w:ascii="Times New Roman"/>
          <w:b w:val="false"/>
          <w:i w:val="false"/>
          <w:color w:val="000000"/>
          <w:sz w:val="28"/>
        </w:rPr>
        <w:t>
      Бұдан басқа, агроөнеркәсіптік кешеннің құны 5 млрд теңгеден астам ірі зәкірлік импортты алмастыратын және экспортқа бағдарланған инвестициялық жобаларын "Қазақстанның Даму Банкі" акционерлік қоғамы арқылы қаржыландыру жоспарлануда, ол жыл сайын түпкілікті қарыз алушылар үшін жылдық 7 %-дан аспайтын сыйақы мөлшерлемесі бойынша 20 жылдан аспайтын мерзімге кәсіпорынның өзінің жоба сомасының кемінде 20 %-ымен қатысуымен жүзеге асырылатын болады. Қаржыландыру көзі 85/15 пропорциясымен бюджет қаражаты және нарықтық қорландыру болып табылады.</w:t>
      </w:r>
    </w:p>
    <w:bookmarkStart w:name="z54"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 </w:t>
      </w:r>
      <w:r>
        <w:rPr>
          <w:rFonts w:ascii="Times New Roman"/>
          <w:b w:val="false"/>
          <w:i/>
          <w:color w:val="000000"/>
          <w:sz w:val="28"/>
        </w:rPr>
        <w:t>Нарықтарды дамыту</w:t>
      </w:r>
    </w:p>
    <w:bookmarkEnd w:id="59"/>
    <w:p>
      <w:pPr>
        <w:spacing w:after="0"/>
        <w:ind w:left="0"/>
        <w:jc w:val="both"/>
      </w:pPr>
      <w:r>
        <w:rPr>
          <w:rFonts w:ascii="Times New Roman"/>
          <w:b w:val="false"/>
          <w:i w:val="false"/>
          <w:color w:val="000000"/>
          <w:sz w:val="28"/>
        </w:rPr>
        <w:t>
      АӨК-тің отандық өнімін ішкі және сыртқы нарықтарда өткізуді ұлғайту үшін:</w:t>
      </w:r>
    </w:p>
    <w:p>
      <w:pPr>
        <w:spacing w:after="0"/>
        <w:ind w:left="0"/>
        <w:jc w:val="both"/>
      </w:pPr>
      <w:r>
        <w:rPr>
          <w:rFonts w:ascii="Times New Roman"/>
          <w:b w:val="false"/>
          <w:i w:val="false"/>
          <w:color w:val="000000"/>
          <w:sz w:val="28"/>
        </w:rPr>
        <w:t>
      сауда-логистикалық инфрақұрылым желісін дамыту;</w:t>
      </w:r>
    </w:p>
    <w:p>
      <w:pPr>
        <w:spacing w:after="0"/>
        <w:ind w:left="0"/>
        <w:jc w:val="both"/>
      </w:pPr>
      <w:r>
        <w:rPr>
          <w:rFonts w:ascii="Times New Roman"/>
          <w:b w:val="false"/>
          <w:i w:val="false"/>
          <w:color w:val="000000"/>
          <w:sz w:val="28"/>
        </w:rPr>
        <w:t>
      сыртқы нарықтардағы сауда кедергілерін, оның ішінде мемлекеттік қорғау есебінен жою және өткізу нарықтарын кеңейту;</w:t>
      </w:r>
    </w:p>
    <w:p>
      <w:pPr>
        <w:spacing w:after="0"/>
        <w:ind w:left="0"/>
        <w:jc w:val="both"/>
      </w:pPr>
      <w:r>
        <w:rPr>
          <w:rFonts w:ascii="Times New Roman"/>
          <w:b w:val="false"/>
          <w:i w:val="false"/>
          <w:color w:val="000000"/>
          <w:sz w:val="28"/>
        </w:rPr>
        <w:t>
      шетелдік нарықтарда қазақстандық тауарларды ілгерілетумен экспорт географиясын одан әрі кеңейту;</w:t>
      </w:r>
    </w:p>
    <w:p>
      <w:pPr>
        <w:spacing w:after="0"/>
        <w:ind w:left="0"/>
        <w:jc w:val="both"/>
      </w:pPr>
      <w:r>
        <w:rPr>
          <w:rFonts w:ascii="Times New Roman"/>
          <w:b w:val="false"/>
          <w:i w:val="false"/>
          <w:color w:val="000000"/>
          <w:sz w:val="28"/>
        </w:rPr>
        <w:t>
      қосылған құны жоғары өнім экспортын ұлғайту;</w:t>
      </w:r>
    </w:p>
    <w:p>
      <w:pPr>
        <w:spacing w:after="0"/>
        <w:ind w:left="0"/>
        <w:jc w:val="both"/>
      </w:pPr>
      <w:r>
        <w:rPr>
          <w:rFonts w:ascii="Times New Roman"/>
          <w:b w:val="false"/>
          <w:i w:val="false"/>
          <w:color w:val="000000"/>
          <w:sz w:val="28"/>
        </w:rPr>
        <w:t>
      экспортқа бағдарланған өндірістерге инвестицияларды ынталандыру;</w:t>
      </w:r>
    </w:p>
    <w:p>
      <w:pPr>
        <w:spacing w:after="0"/>
        <w:ind w:left="0"/>
        <w:jc w:val="both"/>
      </w:pPr>
      <w:r>
        <w:rPr>
          <w:rFonts w:ascii="Times New Roman"/>
          <w:b w:val="false"/>
          <w:i w:val="false"/>
          <w:color w:val="000000"/>
          <w:sz w:val="28"/>
        </w:rPr>
        <w:t>
      кедендік ресімдеу мен логистикаға байланысты транзакциялық шығындарды қысқарту;</w:t>
      </w:r>
    </w:p>
    <w:p>
      <w:pPr>
        <w:spacing w:after="0"/>
        <w:ind w:left="0"/>
        <w:jc w:val="both"/>
      </w:pPr>
      <w:r>
        <w:rPr>
          <w:rFonts w:ascii="Times New Roman"/>
          <w:b w:val="false"/>
          <w:i w:val="false"/>
          <w:color w:val="000000"/>
          <w:sz w:val="28"/>
        </w:rPr>
        <w:t>
      қазақстандық астықты экспортқа жылжыту бойынша "Азық-түлік келісімшарт корпорациясы" ұлттық компаниясы" акционерлік қоғамының қызметін жандандыру бойынша шаралар қабылданатын болады.</w:t>
      </w:r>
    </w:p>
    <w:bookmarkStart w:name="z55"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 </w:t>
      </w:r>
      <w:r>
        <w:rPr>
          <w:rFonts w:ascii="Times New Roman"/>
          <w:b w:val="false"/>
          <w:i/>
          <w:color w:val="000000"/>
          <w:sz w:val="28"/>
        </w:rPr>
        <w:t xml:space="preserve">Техникалық </w:t>
      </w:r>
      <w:r>
        <w:rPr>
          <w:rFonts w:ascii="Times New Roman"/>
          <w:b w:val="false"/>
          <w:i/>
          <w:color w:val="000000"/>
          <w:sz w:val="28"/>
        </w:rPr>
        <w:t>жарақта</w:t>
      </w:r>
      <w:r>
        <w:rPr>
          <w:rFonts w:ascii="Times New Roman"/>
          <w:b w:val="false"/>
          <w:i/>
          <w:color w:val="000000"/>
          <w:sz w:val="28"/>
        </w:rPr>
        <w:t>ндыр</w:t>
      </w:r>
      <w:r>
        <w:rPr>
          <w:rFonts w:ascii="Times New Roman"/>
          <w:b w:val="false"/>
          <w:i/>
          <w:color w:val="000000"/>
          <w:sz w:val="28"/>
        </w:rPr>
        <w:t>у</w:t>
      </w: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Отандық техника өндірушілер мен диқандардың мүдделерін ескере отырып, мынадай қолдау шаралары мен:</w:t>
      </w:r>
    </w:p>
    <w:p>
      <w:pPr>
        <w:spacing w:after="0"/>
        <w:ind w:left="0"/>
        <w:jc w:val="both"/>
      </w:pPr>
      <w:r>
        <w:rPr>
          <w:rFonts w:ascii="Times New Roman"/>
          <w:b w:val="false"/>
          <w:i w:val="false"/>
          <w:color w:val="000000"/>
          <w:sz w:val="28"/>
        </w:rPr>
        <w:t>
      сатып алынған ауыл шаруашылығы техникасы құнының бір бөлігін инвестициялық субсидиялау бағдарламаларын іске асыру арқылы диқандардың ауыл шаруашылығы техникасын (оның ішінде отандық өндіріс) сатып алуын ынталандыру;</w:t>
      </w:r>
    </w:p>
    <w:p>
      <w:pPr>
        <w:spacing w:after="0"/>
        <w:ind w:left="0"/>
        <w:jc w:val="both"/>
      </w:pPr>
      <w:r>
        <w:rPr>
          <w:rFonts w:ascii="Times New Roman"/>
          <w:b w:val="false"/>
          <w:i w:val="false"/>
          <w:color w:val="000000"/>
          <w:sz w:val="28"/>
        </w:rPr>
        <w:t>
      жеңілдетілген кредит беру және лизинг бағдарламаларын іске асыру үшін "Бәйтерек" ҰБХ" акционерлік қоғамының даму институттарын қорландыру;</w:t>
      </w:r>
    </w:p>
    <w:p>
      <w:pPr>
        <w:spacing w:after="0"/>
        <w:ind w:left="0"/>
        <w:jc w:val="both"/>
      </w:pPr>
      <w:r>
        <w:rPr>
          <w:rFonts w:ascii="Times New Roman"/>
          <w:b w:val="false"/>
          <w:i w:val="false"/>
          <w:color w:val="000000"/>
          <w:sz w:val="28"/>
        </w:rPr>
        <w:t>
      ауыл шаруашылығы техникасына кредит берудің/лизингтің пайыздық мөлшерлемесін субсидиялау;</w:t>
      </w:r>
    </w:p>
    <w:p>
      <w:pPr>
        <w:spacing w:after="0"/>
        <w:ind w:left="0"/>
        <w:jc w:val="both"/>
      </w:pPr>
      <w:r>
        <w:rPr>
          <w:rFonts w:ascii="Times New Roman"/>
          <w:b w:val="false"/>
          <w:i w:val="false"/>
          <w:color w:val="000000"/>
          <w:sz w:val="28"/>
        </w:rPr>
        <w:t>
      тіркелетін ауыл шаруашылығы техникасының бірыңғай электрондық паспортын енгізу арқылы ауыл шаруашылығы техникасының айналымына (сатып алу, лизинг, пайдалану, техникалық жай-күйі) байланысты процестерді есепке алу бойынша бірыңғай интеграцияланған дерекқор құру;</w:t>
      </w:r>
    </w:p>
    <w:p>
      <w:pPr>
        <w:spacing w:after="0"/>
        <w:ind w:left="0"/>
        <w:jc w:val="both"/>
      </w:pPr>
      <w:r>
        <w:rPr>
          <w:rFonts w:ascii="Times New Roman"/>
          <w:b w:val="false"/>
          <w:i w:val="false"/>
          <w:color w:val="000000"/>
          <w:sz w:val="28"/>
        </w:rPr>
        <w:t>
      өздігінен жүретін ауыл шаруашылығы техникасы паркіне түгендеу жүргізу іс-шараларын одан әрі іске асыру арқылы ауыл шаруашылығы техникасын жаңарту қарқынын жылына 8-10 %-ға дейін жеткізу.</w:t>
      </w:r>
    </w:p>
    <w:bookmarkStart w:name="z56"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 </w:t>
      </w:r>
      <w:r>
        <w:rPr>
          <w:rFonts w:ascii="Times New Roman"/>
          <w:b w:val="false"/>
          <w:i/>
          <w:color w:val="000000"/>
          <w:sz w:val="28"/>
        </w:rPr>
        <w:t>Ауыл шаруашылығы кооперациясы, АӨК инфрақұрылымы</w:t>
      </w:r>
    </w:p>
    <w:bookmarkEnd w:id="61"/>
    <w:p>
      <w:pPr>
        <w:spacing w:after="0"/>
        <w:ind w:left="0"/>
        <w:jc w:val="both"/>
      </w:pPr>
      <w:r>
        <w:rPr>
          <w:rFonts w:ascii="Times New Roman"/>
          <w:b w:val="false"/>
          <w:i w:val="false"/>
          <w:color w:val="000000"/>
          <w:sz w:val="28"/>
        </w:rPr>
        <w:t>
      Ауыл шаруашылығы кооперациясын дамыту пайымының негізінде фермерлер, өңдеушілер мен тұтынушылар арасындағы тізбектегі байланыстарды нығайту арқылы қосылған құн тізбектерін дамытуға, сондай-ақ инновацияларды тарату, оқыту, сапаны басқару, экожүйелер деп аталатын нарыққа қол жеткізуді қамтамасыз ету жөніндегі платформалар мен институттарды дамытуға баса назар аударылады.</w:t>
      </w:r>
    </w:p>
    <w:p>
      <w:pPr>
        <w:spacing w:after="0"/>
        <w:ind w:left="0"/>
        <w:jc w:val="both"/>
      </w:pPr>
      <w:r>
        <w:rPr>
          <w:rFonts w:ascii="Times New Roman"/>
          <w:b w:val="false"/>
          <w:i w:val="false"/>
          <w:color w:val="000000"/>
          <w:sz w:val="28"/>
        </w:rPr>
        <w:t xml:space="preserve">
      Экожүйе – бұл зәкірлі стратегиялық кәсіпорын, әдетте, ауыл шаруашылығы шикізатын өңдеушілер негізінде салалық тізбектер буындарының үздіксіз өзара іс-қимылы. </w:t>
      </w:r>
    </w:p>
    <w:p>
      <w:pPr>
        <w:spacing w:after="0"/>
        <w:ind w:left="0"/>
        <w:jc w:val="both"/>
      </w:pPr>
      <w:r>
        <w:rPr>
          <w:rFonts w:ascii="Times New Roman"/>
          <w:b w:val="false"/>
          <w:i w:val="false"/>
          <w:color w:val="000000"/>
          <w:sz w:val="28"/>
        </w:rPr>
        <w:t>
      Экожүйе мыналарды қамтиды:</w:t>
      </w:r>
    </w:p>
    <w:p>
      <w:pPr>
        <w:spacing w:after="0"/>
        <w:ind w:left="0"/>
        <w:jc w:val="both"/>
      </w:pPr>
      <w:r>
        <w:rPr>
          <w:rFonts w:ascii="Times New Roman"/>
          <w:b w:val="false"/>
          <w:i w:val="false"/>
          <w:color w:val="000000"/>
          <w:sz w:val="28"/>
        </w:rPr>
        <w:t>
      зәкірлік кәсіпорын (стратегиялық инвестор, ауыл шаруашылығы шикізатын өңдеу кәсіпорны);</w:t>
      </w:r>
    </w:p>
    <w:p>
      <w:pPr>
        <w:spacing w:after="0"/>
        <w:ind w:left="0"/>
        <w:jc w:val="both"/>
      </w:pPr>
      <w:r>
        <w:rPr>
          <w:rFonts w:ascii="Times New Roman"/>
          <w:b w:val="false"/>
          <w:i w:val="false"/>
          <w:color w:val="000000"/>
          <w:sz w:val="28"/>
        </w:rPr>
        <w:t>
      зәкірлік кәсіпорынды шикізатпен және жемшөппен қамтамасыз ететін АШТӨ (бордақылау алаңдары, репродукторлар, жылыжайлар және т.б.), ЖҚШ;</w:t>
      </w:r>
    </w:p>
    <w:p>
      <w:pPr>
        <w:spacing w:after="0"/>
        <w:ind w:left="0"/>
        <w:jc w:val="both"/>
      </w:pPr>
      <w:r>
        <w:rPr>
          <w:rFonts w:ascii="Times New Roman"/>
          <w:b w:val="false"/>
          <w:i w:val="false"/>
          <w:color w:val="000000"/>
          <w:sz w:val="28"/>
        </w:rPr>
        <w:t xml:space="preserve">
      өткізу нарықтары (КТО, СЛО, трейдерлер); </w:t>
      </w:r>
    </w:p>
    <w:p>
      <w:pPr>
        <w:spacing w:after="0"/>
        <w:ind w:left="0"/>
        <w:jc w:val="both"/>
      </w:pPr>
      <w:r>
        <w:rPr>
          <w:rFonts w:ascii="Times New Roman"/>
          <w:b w:val="false"/>
          <w:i w:val="false"/>
          <w:color w:val="000000"/>
          <w:sz w:val="28"/>
        </w:rPr>
        <w:t xml:space="preserve">
      дайындаушы ұйымдар, өнімді сақтау жөніндегі объектілер; </w:t>
      </w:r>
    </w:p>
    <w:p>
      <w:pPr>
        <w:spacing w:after="0"/>
        <w:ind w:left="0"/>
        <w:jc w:val="both"/>
      </w:pPr>
      <w:r>
        <w:rPr>
          <w:rFonts w:ascii="Times New Roman"/>
          <w:b w:val="false"/>
          <w:i w:val="false"/>
          <w:color w:val="000000"/>
          <w:sz w:val="28"/>
        </w:rPr>
        <w:t>
      тұқымдар, тыңайтқыштар, пестицидтер өндірушілер, техника шығарушылар;</w:t>
      </w:r>
    </w:p>
    <w:p>
      <w:pPr>
        <w:spacing w:after="0"/>
        <w:ind w:left="0"/>
        <w:jc w:val="both"/>
      </w:pPr>
      <w:r>
        <w:rPr>
          <w:rFonts w:ascii="Times New Roman"/>
          <w:b w:val="false"/>
          <w:i w:val="false"/>
          <w:color w:val="000000"/>
          <w:sz w:val="28"/>
        </w:rPr>
        <w:t>
      ғылыми және білім беру ұйымдары;</w:t>
      </w:r>
    </w:p>
    <w:p>
      <w:pPr>
        <w:spacing w:after="0"/>
        <w:ind w:left="0"/>
        <w:jc w:val="both"/>
      </w:pPr>
      <w:r>
        <w:rPr>
          <w:rFonts w:ascii="Times New Roman"/>
          <w:b w:val="false"/>
          <w:i w:val="false"/>
          <w:color w:val="000000"/>
          <w:sz w:val="28"/>
        </w:rPr>
        <w:t xml:space="preserve">
      ветеринариялық және фитосанитариялық сүйемелдеу. </w:t>
      </w:r>
    </w:p>
    <w:p>
      <w:pPr>
        <w:spacing w:after="0"/>
        <w:ind w:left="0"/>
        <w:jc w:val="both"/>
      </w:pPr>
      <w:r>
        <w:rPr>
          <w:rFonts w:ascii="Times New Roman"/>
          <w:b w:val="false"/>
          <w:i w:val="false"/>
          <w:color w:val="000000"/>
          <w:sz w:val="28"/>
        </w:rPr>
        <w:t xml:space="preserve">
      Экожүйені құруды сипаттайтын негізгі өлшемшарттар (әрбір экожүйе бойынша жеке айқындалатын болады) мыналар болып табылады: </w:t>
      </w:r>
    </w:p>
    <w:p>
      <w:pPr>
        <w:spacing w:after="0"/>
        <w:ind w:left="0"/>
        <w:jc w:val="both"/>
      </w:pPr>
      <w:r>
        <w:rPr>
          <w:rFonts w:ascii="Times New Roman"/>
          <w:b w:val="false"/>
          <w:i w:val="false"/>
          <w:color w:val="000000"/>
          <w:sz w:val="28"/>
        </w:rPr>
        <w:t>
      АӨК өнімдерін өндіру көлемі;</w:t>
      </w:r>
    </w:p>
    <w:p>
      <w:pPr>
        <w:spacing w:after="0"/>
        <w:ind w:left="0"/>
        <w:jc w:val="both"/>
      </w:pPr>
      <w:r>
        <w:rPr>
          <w:rFonts w:ascii="Times New Roman"/>
          <w:b w:val="false"/>
          <w:i w:val="false"/>
          <w:color w:val="000000"/>
          <w:sz w:val="28"/>
        </w:rPr>
        <w:t>
      тартылған отбасылық және фермерлік шаруашылықтар саны;</w:t>
      </w:r>
    </w:p>
    <w:p>
      <w:pPr>
        <w:spacing w:after="0"/>
        <w:ind w:left="0"/>
        <w:jc w:val="both"/>
      </w:pPr>
      <w:r>
        <w:rPr>
          <w:rFonts w:ascii="Times New Roman"/>
          <w:b w:val="false"/>
          <w:i w:val="false"/>
          <w:color w:val="000000"/>
          <w:sz w:val="28"/>
        </w:rPr>
        <w:t>
      жұмыс орындары.</w:t>
      </w:r>
    </w:p>
    <w:p>
      <w:pPr>
        <w:spacing w:after="0"/>
        <w:ind w:left="0"/>
        <w:jc w:val="both"/>
      </w:pPr>
      <w:r>
        <w:rPr>
          <w:rFonts w:ascii="Times New Roman"/>
          <w:b w:val="false"/>
          <w:i w:val="false"/>
          <w:color w:val="000000"/>
          <w:sz w:val="28"/>
        </w:rPr>
        <w:t>
      Ет, жемістер, көкөністер, қант, дәнді, майлы дақылдар, сүт өнімдерін өндіру және өңдеу бойынша ірі азық-түлік экожүйелері қалыптастырылады.</w:t>
      </w:r>
    </w:p>
    <w:p>
      <w:pPr>
        <w:spacing w:after="0"/>
        <w:ind w:left="0"/>
        <w:jc w:val="both"/>
      </w:pPr>
      <w:r>
        <w:rPr>
          <w:rFonts w:ascii="Times New Roman"/>
          <w:b w:val="false"/>
          <w:i w:val="false"/>
          <w:color w:val="000000"/>
          <w:sz w:val="28"/>
        </w:rPr>
        <w:t>
      Зәкірлі кәсіпорындар табиғи-климаттық және экономикалық факторларға сәйкес былайша орналасатын болады:</w:t>
      </w:r>
    </w:p>
    <w:p>
      <w:pPr>
        <w:spacing w:after="0"/>
        <w:ind w:left="0"/>
        <w:jc w:val="both"/>
      </w:pPr>
      <w:r>
        <w:rPr>
          <w:rFonts w:ascii="Times New Roman"/>
          <w:b w:val="false"/>
          <w:i w:val="false"/>
          <w:color w:val="000000"/>
          <w:sz w:val="28"/>
        </w:rPr>
        <w:t>
      Солтүстік Қазақстан облысында – қуаты 300 мың тонна астық дақылдарын өндіру және терең өңдеу;</w:t>
      </w:r>
    </w:p>
    <w:p>
      <w:pPr>
        <w:spacing w:after="0"/>
        <w:ind w:left="0"/>
        <w:jc w:val="both"/>
      </w:pPr>
      <w:r>
        <w:rPr>
          <w:rFonts w:ascii="Times New Roman"/>
          <w:b w:val="false"/>
          <w:i w:val="false"/>
          <w:color w:val="000000"/>
          <w:sz w:val="28"/>
        </w:rPr>
        <w:t>
      Алматы және Ақтөбе облыстарында – қуаты 15 мың тонна қой еті мен қуаты 20 мың тонна сиыр етін өндіру және өңдеу;</w:t>
      </w:r>
    </w:p>
    <w:p>
      <w:pPr>
        <w:spacing w:after="0"/>
        <w:ind w:left="0"/>
        <w:jc w:val="both"/>
      </w:pPr>
      <w:r>
        <w:rPr>
          <w:rFonts w:ascii="Times New Roman"/>
          <w:b w:val="false"/>
          <w:i w:val="false"/>
          <w:color w:val="000000"/>
          <w:sz w:val="28"/>
        </w:rPr>
        <w:t>
      Ақмола, Шығыс Қазақстан және Солтүстік Қазақстан облыстарында – жалпы қуаты 700 мың тонна майлы дақылдар өндіру және өңдеу;</w:t>
      </w:r>
    </w:p>
    <w:p>
      <w:pPr>
        <w:spacing w:after="0"/>
        <w:ind w:left="0"/>
        <w:jc w:val="both"/>
      </w:pPr>
      <w:r>
        <w:rPr>
          <w:rFonts w:ascii="Times New Roman"/>
          <w:b w:val="false"/>
          <w:i w:val="false"/>
          <w:color w:val="000000"/>
          <w:sz w:val="28"/>
        </w:rPr>
        <w:t>
      Алматы, Павлодар және Солтүстік Қазақстан облыстарында – жалпы қуаты 204 мың тонна сүт өндіру және өңдеу;</w:t>
      </w:r>
    </w:p>
    <w:p>
      <w:pPr>
        <w:spacing w:after="0"/>
        <w:ind w:left="0"/>
        <w:jc w:val="both"/>
      </w:pPr>
      <w:r>
        <w:rPr>
          <w:rFonts w:ascii="Times New Roman"/>
          <w:b w:val="false"/>
          <w:i w:val="false"/>
          <w:color w:val="000000"/>
          <w:sz w:val="28"/>
        </w:rPr>
        <w:t>
      Жамбыл облысында – қуаты 5 мың тонна жемістер мен көкөністер өндіру және өңдеу;</w:t>
      </w:r>
    </w:p>
    <w:p>
      <w:pPr>
        <w:spacing w:after="0"/>
        <w:ind w:left="0"/>
        <w:jc w:val="both"/>
      </w:pPr>
      <w:r>
        <w:rPr>
          <w:rFonts w:ascii="Times New Roman"/>
          <w:b w:val="false"/>
          <w:i w:val="false"/>
          <w:color w:val="000000"/>
          <w:sz w:val="28"/>
        </w:rPr>
        <w:t>
      Алматы, Жамбыл және Түркістан облыстарында – жалпы қуаты 5 мың тонна жеміс-жидек өндіру және өңдеу;</w:t>
      </w:r>
    </w:p>
    <w:p>
      <w:pPr>
        <w:spacing w:after="0"/>
        <w:ind w:left="0"/>
        <w:jc w:val="both"/>
      </w:pPr>
      <w:r>
        <w:rPr>
          <w:rFonts w:ascii="Times New Roman"/>
          <w:b w:val="false"/>
          <w:i w:val="false"/>
          <w:color w:val="000000"/>
          <w:sz w:val="28"/>
        </w:rPr>
        <w:t>
      Алматы және Жамбыл облыстарында – жалпы қуаты 150 мың тонна қант өндіру.</w:t>
      </w:r>
    </w:p>
    <w:p>
      <w:pPr>
        <w:spacing w:after="0"/>
        <w:ind w:left="0"/>
        <w:jc w:val="both"/>
      </w:pPr>
      <w:r>
        <w:rPr>
          <w:rFonts w:ascii="Times New Roman"/>
          <w:b w:val="false"/>
          <w:i w:val="false"/>
          <w:color w:val="000000"/>
          <w:sz w:val="28"/>
        </w:rPr>
        <w:t>
      Отандық агрофирмаларды ірілендіру, сондай-ақ өзара тиімді шарттарда трансұлттық корпорацияларды белсенді тарту.</w:t>
      </w:r>
    </w:p>
    <w:p>
      <w:pPr>
        <w:spacing w:after="0"/>
        <w:ind w:left="0"/>
        <w:jc w:val="both"/>
      </w:pPr>
      <w:r>
        <w:rPr>
          <w:rFonts w:ascii="Times New Roman"/>
          <w:b w:val="false"/>
          <w:i w:val="false"/>
          <w:color w:val="000000"/>
          <w:sz w:val="28"/>
        </w:rPr>
        <w:t>
      Ақпараттық платформада 7 ірі экожүйені қалыптастырудың қадамдық көрінісі, сондай-ақ Ауыл шаруашылығы министрлігінің сайтында, оның ішінде экожүйелерді құру процесінде іске қосылған және қажетті стейкхолдерлер бойынша ақпаратты ай сайын орналастыру қамтамасыз етілетін болады.</w:t>
      </w:r>
    </w:p>
    <w:p>
      <w:pPr>
        <w:spacing w:after="0"/>
        <w:ind w:left="0"/>
        <w:jc w:val="both"/>
      </w:pPr>
      <w:r>
        <w:rPr>
          <w:rFonts w:ascii="Times New Roman"/>
          <w:b w:val="false"/>
          <w:i w:val="false"/>
          <w:color w:val="000000"/>
          <w:sz w:val="28"/>
        </w:rPr>
        <w:t>
      Қазақстанның ауыл шаруашылығы өндірісінің инфрақұрылымы немесе қызмет көрсету саласы ауыл шаруашылығы тауарын өндірушілердің кооперативтері және осы кооперативтердің бірлестіктері негізінде құрылуға тиіс.</w:t>
      </w:r>
    </w:p>
    <w:p>
      <w:pPr>
        <w:spacing w:after="0"/>
        <w:ind w:left="0"/>
        <w:jc w:val="both"/>
      </w:pPr>
      <w:r>
        <w:rPr>
          <w:rFonts w:ascii="Times New Roman"/>
          <w:b w:val="false"/>
          <w:i w:val="false"/>
          <w:color w:val="000000"/>
          <w:sz w:val="28"/>
        </w:rPr>
        <w:t xml:space="preserve">
      Жеке қосалқы шаруашылықтардың кооперативтерін құрудан бастау керек, олардың үлесіне саланың жалпы өнімінің жартысына жуығы тиесілі. Сонымен қатар ЖҚШ кооперативтері әр ауылдық округте құрылуға тиіс. Бастапқыда 2-3 облыстың 3-6 ауданының 30-60 ауылдық округінде пилоттық кооперативтер құрған жөн. </w:t>
      </w:r>
    </w:p>
    <w:bookmarkStart w:name="z57" w:id="62"/>
    <w:p>
      <w:pPr>
        <w:spacing w:after="0"/>
        <w:ind w:left="0"/>
        <w:jc w:val="both"/>
      </w:pPr>
      <w:r>
        <w:rPr>
          <w:rFonts w:ascii="Times New Roman"/>
          <w:b w:val="false"/>
          <w:i w:val="false"/>
          <w:color w:val="000000"/>
          <w:sz w:val="28"/>
        </w:rPr>
        <w:t>
      Мұндай кооперативтің функцияларына:</w:t>
      </w:r>
    </w:p>
    <w:bookmarkEnd w:id="62"/>
    <w:p>
      <w:pPr>
        <w:spacing w:after="0"/>
        <w:ind w:left="0"/>
        <w:jc w:val="both"/>
      </w:pPr>
      <w:r>
        <w:rPr>
          <w:rFonts w:ascii="Times New Roman"/>
          <w:b w:val="false"/>
          <w:i w:val="false"/>
          <w:color w:val="000000"/>
          <w:sz w:val="28"/>
        </w:rPr>
        <w:t>
      ауыл шаруашылығы өнімдерін дайындауды, сақтауды, бастапқы өңдеуді, сақтауды, көтерме өткізуді ұйымдастыру;</w:t>
      </w:r>
    </w:p>
    <w:p>
      <w:pPr>
        <w:spacing w:after="0"/>
        <w:ind w:left="0"/>
        <w:jc w:val="both"/>
      </w:pPr>
      <w:r>
        <w:rPr>
          <w:rFonts w:ascii="Times New Roman"/>
          <w:b w:val="false"/>
          <w:i w:val="false"/>
          <w:color w:val="000000"/>
          <w:sz w:val="28"/>
        </w:rPr>
        <w:t>
      өзінің ЖҚШ-ның мүшелерін ауыл шаруашылығы өнімдерін өндіруге қажетті тауарлық-материалдық құндылықтармен – тұқымдармен, тыңайтқыштармен, пестицидтермен, ЖЖМ-мен, құрамажеммен және т.б. қамтамасыз ету;</w:t>
      </w:r>
    </w:p>
    <w:p>
      <w:pPr>
        <w:spacing w:after="0"/>
        <w:ind w:left="0"/>
        <w:jc w:val="both"/>
      </w:pPr>
      <w:r>
        <w:rPr>
          <w:rFonts w:ascii="Times New Roman"/>
          <w:b w:val="false"/>
          <w:i w:val="false"/>
          <w:color w:val="000000"/>
          <w:sz w:val="28"/>
        </w:rPr>
        <w:t>
      ветеринария, механикаландыру, мелиорациялау, жемшөп дайындау және т.б. саласында қызметтер көрсету;</w:t>
      </w:r>
    </w:p>
    <w:p>
      <w:pPr>
        <w:spacing w:after="0"/>
        <w:ind w:left="0"/>
        <w:jc w:val="both"/>
      </w:pPr>
      <w:r>
        <w:rPr>
          <w:rFonts w:ascii="Times New Roman"/>
          <w:b w:val="false"/>
          <w:i w:val="false"/>
          <w:color w:val="000000"/>
          <w:sz w:val="28"/>
        </w:rPr>
        <w:t>
      жаңа тұқымдарды, сұрыптарды, технологияларды қолдану, заңнамадағы өзгерістер мәселелері бойынша консультация беру;</w:t>
      </w:r>
    </w:p>
    <w:p>
      <w:pPr>
        <w:spacing w:after="0"/>
        <w:ind w:left="0"/>
        <w:jc w:val="both"/>
      </w:pPr>
      <w:r>
        <w:rPr>
          <w:rFonts w:ascii="Times New Roman"/>
          <w:b w:val="false"/>
          <w:i w:val="false"/>
          <w:color w:val="000000"/>
          <w:sz w:val="28"/>
        </w:rPr>
        <w:t>
      мемлекеттік қолдау шараларын жеткізу кіруге тиіс.</w:t>
      </w:r>
    </w:p>
    <w:p>
      <w:pPr>
        <w:spacing w:after="0"/>
        <w:ind w:left="0"/>
        <w:jc w:val="both"/>
      </w:pPr>
      <w:r>
        <w:rPr>
          <w:rFonts w:ascii="Times New Roman"/>
          <w:b w:val="false"/>
          <w:i w:val="false"/>
          <w:color w:val="000000"/>
          <w:sz w:val="28"/>
        </w:rPr>
        <w:t>
      Екінші кезеңде ЖҚШ кооперативтеріндегідей функциялармен ауылдық аудандар деңгейінде шағын шаруа қожалықтары кооперативтері құрылады. Бұдан басқа, осы кезеңде неғұрлым шағын міндеттерді орындау үшін өңдеу кәсіпорындарын құру, мамандандырылған қызметтер көрсету, мысалы, ветеринария, өсімдіктерді қорғау саласында көрсетілетін қызметтер және т.б. үшін ЖҚШ ауылдық кооперативтерінің аудандық бірлестіктерін құруға кірісу қажет. Аудандық кооперативтерге шағын шаруа қожалықтарының кооперативтері де кіреді.</w:t>
      </w:r>
    </w:p>
    <w:p>
      <w:pPr>
        <w:spacing w:after="0"/>
        <w:ind w:left="0"/>
        <w:jc w:val="both"/>
      </w:pPr>
      <w:r>
        <w:rPr>
          <w:rFonts w:ascii="Times New Roman"/>
          <w:b w:val="false"/>
          <w:i w:val="false"/>
          <w:color w:val="000000"/>
          <w:sz w:val="28"/>
        </w:rPr>
        <w:t>
      Үшінші кезеңде облыстар деңгейінде орта және ірі ауыл шаруашылығы тауарын өндірушілер кооперативтерін құру қажет. Осы кезеңде аудандық кооперативтердің облыстық бірлестіктері де құрылады.</w:t>
      </w:r>
    </w:p>
    <w:p>
      <w:pPr>
        <w:spacing w:after="0"/>
        <w:ind w:left="0"/>
        <w:jc w:val="both"/>
      </w:pPr>
      <w:r>
        <w:rPr>
          <w:rFonts w:ascii="Times New Roman"/>
          <w:b w:val="false"/>
          <w:i w:val="false"/>
          <w:color w:val="000000"/>
          <w:sz w:val="28"/>
        </w:rPr>
        <w:t>
      Кооперацияны ынталандыру үшін мемлекеттік қолдаудың мынадай шаралары қажет:</w:t>
      </w:r>
    </w:p>
    <w:p>
      <w:pPr>
        <w:spacing w:after="0"/>
        <w:ind w:left="0"/>
        <w:jc w:val="both"/>
      </w:pPr>
      <w:r>
        <w:rPr>
          <w:rFonts w:ascii="Times New Roman"/>
          <w:b w:val="false"/>
          <w:i w:val="false"/>
          <w:color w:val="000000"/>
          <w:sz w:val="28"/>
        </w:rPr>
        <w:t>
      кооперативтердің өз мүшелеріне қызмет көрсетуі үшін сатып алатын жабдықтардың құнын инвестициялық субсидиялау;</w:t>
      </w:r>
    </w:p>
    <w:p>
      <w:pPr>
        <w:spacing w:after="0"/>
        <w:ind w:left="0"/>
        <w:jc w:val="both"/>
      </w:pPr>
      <w:r>
        <w:rPr>
          <w:rFonts w:ascii="Times New Roman"/>
          <w:b w:val="false"/>
          <w:i w:val="false"/>
          <w:color w:val="000000"/>
          <w:sz w:val="28"/>
        </w:rPr>
        <w:t>
      кооперативтердің өз мүшелеріне көрсететін қызметтерінің құнын субсидиялау;</w:t>
      </w:r>
    </w:p>
    <w:p>
      <w:pPr>
        <w:spacing w:after="0"/>
        <w:ind w:left="0"/>
        <w:jc w:val="both"/>
      </w:pPr>
      <w:r>
        <w:rPr>
          <w:rFonts w:ascii="Times New Roman"/>
          <w:b w:val="false"/>
          <w:i w:val="false"/>
          <w:color w:val="000000"/>
          <w:sz w:val="28"/>
        </w:rPr>
        <w:t>
      білімді тарату жөніндегі іс-шараларды бюджеттік қаржыландыру –кооперативтер мүшелерін ақпараттық-маркетингтік қамтамасыз ету.</w:t>
      </w:r>
    </w:p>
    <w:p>
      <w:pPr>
        <w:spacing w:after="0"/>
        <w:ind w:left="0"/>
        <w:jc w:val="both"/>
      </w:pPr>
      <w:r>
        <w:rPr>
          <w:rFonts w:ascii="Times New Roman"/>
          <w:b w:val="false"/>
          <w:i w:val="false"/>
          <w:color w:val="000000"/>
          <w:sz w:val="28"/>
        </w:rPr>
        <w:t>
      Шағын шаруа және жеке қосалқы шаруашылықтарда және олардың кооперативтерінде ауыл шаруашылығы техникасы мен жабдығын жаңарту қарқынын жеделдетуге олар сатып алатын қуаты 60 а.к. дейінгі тракторларға және осы сыныптағы тракторлармен агрегатталатын тіркеме/аспалы жабдыққа мөлшерлемесі 50 %-ға дейін жоғарылатылған инвестициялық субсидиялауды қолдануға ықпал ететін болады.</w:t>
      </w:r>
    </w:p>
    <w:p>
      <w:pPr>
        <w:spacing w:after="0"/>
        <w:ind w:left="0"/>
        <w:jc w:val="both"/>
      </w:pPr>
      <w:r>
        <w:rPr>
          <w:rFonts w:ascii="Times New Roman"/>
          <w:b w:val="false"/>
          <w:i w:val="false"/>
          <w:color w:val="000000"/>
          <w:sz w:val="28"/>
        </w:rPr>
        <w:t xml:space="preserve">
      Ауылдық аумақтарды, бірінші кезекте, ауылдық елді мекендердің әлеуметтік және инженерлік инфрақұрылымын дамытуға ерекше назар аудару қажет. Ауылдық аумақтардың үйлесімді дамуы (инфрақұрылым, бос уақыт, өмір сапасы) да топырақ құнарлылығы, технологиялар, ғылым және субсидиялар сияқты маңызды фактор болып табылады. </w:t>
      </w:r>
    </w:p>
    <w:bookmarkStart w:name="z58"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4.7. </w:t>
      </w:r>
      <w:r>
        <w:rPr>
          <w:rFonts w:ascii="Times New Roman"/>
          <w:b w:val="false"/>
          <w:i/>
          <w:color w:val="000000"/>
          <w:sz w:val="28"/>
        </w:rPr>
        <w:t>АӨК-ті ғылыми және кадрлық қамтамасыз ету</w:t>
      </w:r>
    </w:p>
    <w:bookmarkEnd w:id="63"/>
    <w:p>
      <w:pPr>
        <w:spacing w:after="0"/>
        <w:ind w:left="0"/>
        <w:jc w:val="both"/>
      </w:pPr>
      <w:r>
        <w:rPr>
          <w:rFonts w:ascii="Times New Roman"/>
          <w:b w:val="false"/>
          <w:i w:val="false"/>
          <w:color w:val="000000"/>
          <w:sz w:val="28"/>
        </w:rPr>
        <w:t>
      Аграрлық ғылымның әлеуетін:</w:t>
      </w:r>
    </w:p>
    <w:p>
      <w:pPr>
        <w:spacing w:after="0"/>
        <w:ind w:left="0"/>
        <w:jc w:val="both"/>
      </w:pPr>
      <w:r>
        <w:rPr>
          <w:rFonts w:ascii="Times New Roman"/>
          <w:b w:val="false"/>
          <w:i w:val="false"/>
          <w:color w:val="000000"/>
          <w:sz w:val="28"/>
        </w:rPr>
        <w:t>
      аграрлық ғылымның танылған шетелдік орталықтарымен толыққанды ғылыми-практикалық ынтымақтастығын жолға қою;</w:t>
      </w:r>
    </w:p>
    <w:p>
      <w:pPr>
        <w:spacing w:after="0"/>
        <w:ind w:left="0"/>
        <w:jc w:val="both"/>
      </w:pPr>
      <w:r>
        <w:rPr>
          <w:rFonts w:ascii="Times New Roman"/>
          <w:b w:val="false"/>
          <w:i w:val="false"/>
          <w:color w:val="000000"/>
          <w:sz w:val="28"/>
        </w:rPr>
        <w:t>
      жеке ғылыми-технологиялық бастамаларды қолдау және білім беру бағдарламаларын аграрлық сектордың сұранысына бейімдеу;</w:t>
      </w:r>
    </w:p>
    <w:p>
      <w:pPr>
        <w:spacing w:after="0"/>
        <w:ind w:left="0"/>
        <w:jc w:val="both"/>
      </w:pPr>
      <w:r>
        <w:rPr>
          <w:rFonts w:ascii="Times New Roman"/>
          <w:b w:val="false"/>
          <w:i w:val="false"/>
          <w:color w:val="000000"/>
          <w:sz w:val="28"/>
        </w:rPr>
        <w:t>
      халықаралық тәжірибе негізінде әлеуметтік-экономикалық маңыздылықты ескере отырып, АӨК-ті технологиялық жаңғыртудың басымдықтары мен міндеттерін ғылыми негіздеп белгілеу;</w:t>
      </w:r>
    </w:p>
    <w:p>
      <w:pPr>
        <w:spacing w:after="0"/>
        <w:ind w:left="0"/>
        <w:jc w:val="both"/>
      </w:pPr>
      <w:r>
        <w:rPr>
          <w:rFonts w:ascii="Times New Roman"/>
          <w:b w:val="false"/>
          <w:i w:val="false"/>
          <w:color w:val="000000"/>
          <w:sz w:val="28"/>
        </w:rPr>
        <w:t>
      негізгі басымдықтар бойынша АӨК саласындағы қолданбалы зерттеулерді іске асыруды нақты қаржыландыруды қамтамасыз ету:</w:t>
      </w:r>
    </w:p>
    <w:p>
      <w:pPr>
        <w:spacing w:after="0"/>
        <w:ind w:left="0"/>
        <w:jc w:val="both"/>
      </w:pPr>
      <w:r>
        <w:rPr>
          <w:rFonts w:ascii="Times New Roman"/>
          <w:b w:val="false"/>
          <w:i w:val="false"/>
          <w:color w:val="000000"/>
          <w:sz w:val="28"/>
        </w:rPr>
        <w:t>
      фермерлерді отандық тұқымдармен қамтамасыз ету, жаңа өнімді сорттарды өсіру және өңдеу;</w:t>
      </w:r>
    </w:p>
    <w:p>
      <w:pPr>
        <w:spacing w:after="0"/>
        <w:ind w:left="0"/>
        <w:jc w:val="both"/>
      </w:pPr>
      <w:r>
        <w:rPr>
          <w:rFonts w:ascii="Times New Roman"/>
          <w:b w:val="false"/>
          <w:i w:val="false"/>
          <w:color w:val="000000"/>
          <w:sz w:val="28"/>
        </w:rPr>
        <w:t>
      өсімдік тектес генетикалық ресурстарды сақтау, толықтыру және молықтыру. Ұлттық генетикалық банк құру (65 мың сорт үлгісі);</w:t>
      </w:r>
    </w:p>
    <w:p>
      <w:pPr>
        <w:spacing w:after="0"/>
        <w:ind w:left="0"/>
        <w:jc w:val="both"/>
      </w:pPr>
      <w:r>
        <w:rPr>
          <w:rFonts w:ascii="Times New Roman"/>
          <w:b w:val="false"/>
          <w:i w:val="false"/>
          <w:color w:val="000000"/>
          <w:sz w:val="28"/>
        </w:rPr>
        <w:t>
      мал шаруашылығында генетика мен селекцияны дамыту. Жануарлардан алынатын генетикалық ресурстарды сақтау, толықтыру және молықтыру. Биологиялық активтер банкін құру;</w:t>
      </w:r>
    </w:p>
    <w:p>
      <w:pPr>
        <w:spacing w:after="0"/>
        <w:ind w:left="0"/>
        <w:jc w:val="both"/>
      </w:pPr>
      <w:r>
        <w:rPr>
          <w:rFonts w:ascii="Times New Roman"/>
          <w:b w:val="false"/>
          <w:i w:val="false"/>
          <w:color w:val="000000"/>
          <w:sz w:val="28"/>
        </w:rPr>
        <w:t>
      ветеринариялық, фитосанитариялық, карантиндік және тағамдық қауіпсіздік;</w:t>
      </w:r>
    </w:p>
    <w:p>
      <w:pPr>
        <w:spacing w:after="0"/>
        <w:ind w:left="0"/>
        <w:jc w:val="both"/>
      </w:pPr>
      <w:r>
        <w:rPr>
          <w:rFonts w:ascii="Times New Roman"/>
          <w:b w:val="false"/>
          <w:i w:val="false"/>
          <w:color w:val="000000"/>
          <w:sz w:val="28"/>
        </w:rPr>
        <w:t>
      аграрлық ғылыми зерттеулерді қаржыландыруды (ауыл шаруашылығы ЖӨ-сінің кемінде 1 %-ы) ұлғайту;</w:t>
      </w:r>
    </w:p>
    <w:p>
      <w:pPr>
        <w:spacing w:after="0"/>
        <w:ind w:left="0"/>
        <w:jc w:val="both"/>
      </w:pPr>
      <w:r>
        <w:rPr>
          <w:rFonts w:ascii="Times New Roman"/>
          <w:b w:val="false"/>
          <w:i w:val="false"/>
          <w:color w:val="000000"/>
          <w:sz w:val="28"/>
        </w:rPr>
        <w:t>
      агрокәсіпорындардың инновациялық белсенділігін ынталандыру;</w:t>
      </w:r>
    </w:p>
    <w:p>
      <w:pPr>
        <w:spacing w:after="0"/>
        <w:ind w:left="0"/>
        <w:jc w:val="both"/>
      </w:pPr>
      <w:r>
        <w:rPr>
          <w:rFonts w:ascii="Times New Roman"/>
          <w:b w:val="false"/>
          <w:i w:val="false"/>
          <w:color w:val="000000"/>
          <w:sz w:val="28"/>
        </w:rPr>
        <w:t>
      бизнес тарапынан қолданбалы ҒТБ-ны ерікті түрде бірлесіп қаржыландыру;</w:t>
      </w:r>
    </w:p>
    <w:p>
      <w:pPr>
        <w:spacing w:after="0"/>
        <w:ind w:left="0"/>
        <w:jc w:val="both"/>
      </w:pPr>
      <w:r>
        <w:rPr>
          <w:rFonts w:ascii="Times New Roman"/>
          <w:b w:val="false"/>
          <w:i w:val="false"/>
          <w:color w:val="000000"/>
          <w:sz w:val="28"/>
        </w:rPr>
        <w:t>
      қолданбалы ғылыми-техникалық бағдарламалар нәтижелерін және роялти тетіктерін коммерцияландыру жүйесін дамыту;</w:t>
      </w:r>
    </w:p>
    <w:p>
      <w:pPr>
        <w:spacing w:after="0"/>
        <w:ind w:left="0"/>
        <w:jc w:val="both"/>
      </w:pPr>
      <w:r>
        <w:rPr>
          <w:rFonts w:ascii="Times New Roman"/>
          <w:b w:val="false"/>
          <w:i w:val="false"/>
          <w:color w:val="000000"/>
          <w:sz w:val="28"/>
        </w:rPr>
        <w:t>
      қолданбалы зерттеулерді салалық гранттық қаржыландыруды енгізу;</w:t>
      </w:r>
    </w:p>
    <w:p>
      <w:pPr>
        <w:spacing w:after="0"/>
        <w:ind w:left="0"/>
        <w:jc w:val="both"/>
      </w:pPr>
      <w:r>
        <w:rPr>
          <w:rFonts w:ascii="Times New Roman"/>
          <w:b w:val="false"/>
          <w:i w:val="false"/>
          <w:color w:val="000000"/>
          <w:sz w:val="28"/>
        </w:rPr>
        <w:t>
      аграрлық ғылыми-зерттеу ұйымдарының, жоғары оқу орындары мен тәжірибелік-өндірістік кәсіпорындардың, ауыл шаруашылығы тәжірибелік станцияларының инфрақұрылымын жаңғыртуды қамтамасыз ету мақсатында ҰАҒББО жарғылық капиталын ұлғайту;</w:t>
      </w:r>
    </w:p>
    <w:p>
      <w:pPr>
        <w:spacing w:after="0"/>
        <w:ind w:left="0"/>
        <w:jc w:val="both"/>
      </w:pPr>
      <w:r>
        <w:rPr>
          <w:rFonts w:ascii="Times New Roman"/>
          <w:b w:val="false"/>
          <w:i w:val="false"/>
          <w:color w:val="000000"/>
          <w:sz w:val="28"/>
        </w:rPr>
        <w:t xml:space="preserve">
      білімді тарату, ҒҒТҚН трансферті және коммерцияландыру жүйелерін, роялти тетіктерін дамыту; </w:t>
      </w:r>
    </w:p>
    <w:p>
      <w:pPr>
        <w:spacing w:after="0"/>
        <w:ind w:left="0"/>
        <w:jc w:val="both"/>
      </w:pPr>
      <w:r>
        <w:rPr>
          <w:rFonts w:ascii="Times New Roman"/>
          <w:b w:val="false"/>
          <w:i w:val="false"/>
          <w:color w:val="000000"/>
          <w:sz w:val="28"/>
        </w:rPr>
        <w:t>
      тәжірибелік шаруашылықтар базасында бастапқы тұқым шаруашылығын дамытуды қамтамасыз ету, оның ішінде жабдықтарды жаңарту және аграрлық ғылымды ынталандыру есебінен аграрлық ғылымның әлеуетін ашу.</w:t>
      </w:r>
    </w:p>
    <w:bookmarkStart w:name="z59"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 </w:t>
      </w:r>
      <w:r>
        <w:rPr>
          <w:rFonts w:ascii="Times New Roman"/>
          <w:b w:val="false"/>
          <w:i/>
          <w:color w:val="000000"/>
          <w:sz w:val="28"/>
        </w:rPr>
        <w:t>Жер ресурстары</w:t>
      </w:r>
    </w:p>
    <w:bookmarkEnd w:id="64"/>
    <w:p>
      <w:pPr>
        <w:spacing w:after="0"/>
        <w:ind w:left="0"/>
        <w:jc w:val="both"/>
      </w:pPr>
      <w:r>
        <w:rPr>
          <w:rFonts w:ascii="Times New Roman"/>
          <w:b w:val="false"/>
          <w:i w:val="false"/>
          <w:color w:val="000000"/>
          <w:sz w:val="28"/>
        </w:rPr>
        <w:t>
      Жерді ұтымды және тиімді пайдалану мақсатында пайдаланылмайтын ауыл шаруашылығы мақсатындағы жерлерді алып қою мерзімдерін 2 жылдан 1 жылға дейін қысқарту.</w:t>
      </w:r>
    </w:p>
    <w:p>
      <w:pPr>
        <w:spacing w:after="0"/>
        <w:ind w:left="0"/>
        <w:jc w:val="both"/>
      </w:pPr>
      <w:r>
        <w:rPr>
          <w:rFonts w:ascii="Times New Roman"/>
          <w:b w:val="false"/>
          <w:i w:val="false"/>
          <w:color w:val="000000"/>
          <w:sz w:val="28"/>
        </w:rPr>
        <w:t>
      Қазақстан Республикасы азаматтарының меншігінде және жер пайдалануында болуы мүмкін ауыл шаруашылығы мақсатындағы жерлердің ең жоғары мөлшерлерінің нормативтерін әзірлеу.</w:t>
      </w:r>
    </w:p>
    <w:bookmarkStart w:name="z93"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 </w:t>
      </w:r>
      <w:r>
        <w:rPr>
          <w:rFonts w:ascii="Times New Roman"/>
          <w:b w:val="false"/>
          <w:i/>
          <w:color w:val="000000"/>
          <w:sz w:val="28"/>
        </w:rPr>
        <w:t>АӨК</w:t>
      </w:r>
      <w:r>
        <w:rPr>
          <w:rFonts w:ascii="Times New Roman"/>
          <w:b w:val="false"/>
          <w:i/>
          <w:color w:val="000000"/>
          <w:sz w:val="28"/>
        </w:rPr>
        <w:t>-т</w:t>
      </w:r>
      <w:r>
        <w:rPr>
          <w:rFonts w:ascii="Times New Roman"/>
          <w:b w:val="false"/>
          <w:i/>
          <w:color w:val="000000"/>
          <w:sz w:val="28"/>
        </w:rPr>
        <w:t>і</w:t>
      </w:r>
      <w:r>
        <w:rPr>
          <w:rFonts w:ascii="Times New Roman"/>
          <w:b w:val="false"/>
          <w:i/>
          <w:color w:val="000000"/>
          <w:sz w:val="28"/>
        </w:rPr>
        <w:t xml:space="preserve"> цифрландыру</w:t>
      </w:r>
    </w:p>
    <w:bookmarkEnd w:id="65"/>
    <w:p>
      <w:pPr>
        <w:spacing w:after="0"/>
        <w:ind w:left="0"/>
        <w:jc w:val="both"/>
      </w:pPr>
      <w:r>
        <w:rPr>
          <w:rFonts w:ascii="Times New Roman"/>
          <w:b w:val="false"/>
          <w:i w:val="false"/>
          <w:color w:val="000000"/>
          <w:sz w:val="28"/>
        </w:rPr>
        <w:t>
      Агроөнеркәсіптік кешеннің ақпараттық жүйелерінің бәрі агроөнеркәсіптік кешеннің бірыңғай цифрлық (Е-АӨК) платформасын құра отырып біріктіріледі, бұл платформа фермерге агроөнеркәсіптік кешен саласындағы барлық мемлекеттік көрсетілетін қызметтерді "бір терезе" қағидаты бойынша алуға мүмкіндік береді.</w:t>
      </w:r>
    </w:p>
    <w:p>
      <w:pPr>
        <w:spacing w:after="0"/>
        <w:ind w:left="0"/>
        <w:jc w:val="both"/>
      </w:pPr>
      <w:r>
        <w:rPr>
          <w:rFonts w:ascii="Times New Roman"/>
          <w:b w:val="false"/>
          <w:i w:val="false"/>
          <w:color w:val="000000"/>
          <w:sz w:val="28"/>
        </w:rPr>
        <w:t>
      Мемлекеттік көрсетілетін қызметтер мен процестерді автоматтандыру субсидиялар мен көрсетілген қызметтерді электрондық форматта алуға мүмкіндік береді.</w:t>
      </w:r>
    </w:p>
    <w:p>
      <w:pPr>
        <w:spacing w:after="0"/>
        <w:ind w:left="0"/>
        <w:jc w:val="both"/>
      </w:pPr>
      <w:r>
        <w:rPr>
          <w:rFonts w:ascii="Times New Roman"/>
          <w:b w:val="false"/>
          <w:i w:val="false"/>
          <w:color w:val="000000"/>
          <w:sz w:val="28"/>
        </w:rPr>
        <w:t>
      "Егістіктен сөреге дейінгі" қадағалауды қамтамасыз ету мақсатында өсімдік шаруашылығында ақпараттық қадағалау жүйесі (ӨАЖ) енгізіледі.</w:t>
      </w:r>
    </w:p>
    <w:p>
      <w:pPr>
        <w:spacing w:after="0"/>
        <w:ind w:left="0"/>
        <w:jc w:val="both"/>
      </w:pPr>
      <w:r>
        <w:rPr>
          <w:rFonts w:ascii="Times New Roman"/>
          <w:b w:val="false"/>
          <w:i w:val="false"/>
          <w:color w:val="000000"/>
          <w:sz w:val="28"/>
        </w:rPr>
        <w:t>
      Субсидиялаудың бірыңғай мемлекеттік жүйесі құрылады, онда мемлекеттік қолдау шаралары тегін негізде көрсетілетін болады.</w:t>
      </w:r>
    </w:p>
    <w:bookmarkStart w:name="z85"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4.10. </w:t>
      </w:r>
      <w:r>
        <w:rPr>
          <w:rFonts w:ascii="Times New Roman"/>
          <w:b w:val="false"/>
          <w:i/>
          <w:color w:val="000000"/>
          <w:sz w:val="28"/>
        </w:rPr>
        <w:t>Мемлекеттік қолдау</w:t>
      </w:r>
    </w:p>
    <w:bookmarkEnd w:id="66"/>
    <w:p>
      <w:pPr>
        <w:spacing w:after="0"/>
        <w:ind w:left="0"/>
        <w:jc w:val="both"/>
      </w:pPr>
      <w:r>
        <w:rPr>
          <w:rFonts w:ascii="Times New Roman"/>
          <w:b w:val="false"/>
          <w:i w:val="false"/>
          <w:color w:val="000000"/>
          <w:sz w:val="28"/>
        </w:rPr>
        <w:t>
      Өңірлерді мамандандыру схемасы негізінде АӨК-ге мемлекеттік қолдау көрсету кезінде өңірлерді мамандандыру қағидаты қамтамасыз етіледі, ол база ретінде пайдаланылатын болады, оның негізінде ауыл шаруашылығы өнімдерінің жекелеген түрлерін өндірудің ірі ауқымды аймақтары қалыптастырылады. Бұл табиғи-климаттық және басқа да факторларға байланысты мемлекеттік саясатты әртарапты және неғұрлым тиімді жүргізуге мүмкіндік береді.</w:t>
      </w:r>
    </w:p>
    <w:p>
      <w:pPr>
        <w:spacing w:after="0"/>
        <w:ind w:left="0"/>
        <w:jc w:val="both"/>
      </w:pPr>
      <w:r>
        <w:rPr>
          <w:rFonts w:ascii="Times New Roman"/>
          <w:b w:val="false"/>
          <w:i w:val="false"/>
          <w:color w:val="000000"/>
          <w:sz w:val="28"/>
        </w:rPr>
        <w:t>
      Сондай-ақ "Бәйтерек" ҰБХ" АҚ-ның кредиттік саясатын қайта қарау бойынша жұмыс жүргізіледі, ол да мамандандыру схемасын ескеруге тиіс.</w:t>
      </w:r>
    </w:p>
    <w:p>
      <w:pPr>
        <w:spacing w:after="0"/>
        <w:ind w:left="0"/>
        <w:jc w:val="both"/>
      </w:pPr>
      <w:r>
        <w:rPr>
          <w:rFonts w:ascii="Times New Roman"/>
          <w:b w:val="false"/>
          <w:i w:val="false"/>
          <w:color w:val="000000"/>
          <w:sz w:val="28"/>
        </w:rPr>
        <w:t>
      Мамандандыру схемасында көзделмеген кез келген басқа өнімдерді өндіруге тыйым салынбайды, бірақ мұндай өндіріс мемлекеттік қолдау шараларымен қамтылмайды.</w:t>
      </w:r>
    </w:p>
    <w:p>
      <w:pPr>
        <w:spacing w:after="0"/>
        <w:ind w:left="0"/>
        <w:jc w:val="both"/>
      </w:pPr>
      <w:r>
        <w:rPr>
          <w:rFonts w:ascii="Times New Roman"/>
          <w:b w:val="false"/>
          <w:i w:val="false"/>
          <w:color w:val="000000"/>
          <w:sz w:val="28"/>
        </w:rPr>
        <w:t>
      Қолданыстағы мемлекеттік қолдау шараларын одан әрі дамыту және жетілдіру жоспарлануда. Атап айтқанда:</w:t>
      </w:r>
    </w:p>
    <w:p>
      <w:pPr>
        <w:spacing w:after="0"/>
        <w:ind w:left="0"/>
        <w:jc w:val="both"/>
      </w:pPr>
      <w:r>
        <w:rPr>
          <w:rFonts w:ascii="Times New Roman"/>
          <w:b w:val="false"/>
          <w:i w:val="false"/>
          <w:color w:val="000000"/>
          <w:sz w:val="28"/>
        </w:rPr>
        <w:t>
      салық салуды сақтау және одан әрі жетілдіру;</w:t>
      </w:r>
    </w:p>
    <w:p>
      <w:pPr>
        <w:spacing w:after="0"/>
        <w:ind w:left="0"/>
        <w:jc w:val="both"/>
      </w:pPr>
      <w:r>
        <w:rPr>
          <w:rFonts w:ascii="Times New Roman"/>
          <w:b w:val="false"/>
          <w:i w:val="false"/>
          <w:color w:val="000000"/>
          <w:sz w:val="28"/>
        </w:rPr>
        <w:t>
      жеңілдетілген кредит беру, лизингтік бағдарламалар көлемдерін одан әрі кеңейту және құралдарын жетілдіру, олардың АӨК субъектілері үшін қолжетімділігін арттыру;</w:t>
      </w:r>
    </w:p>
    <w:p>
      <w:pPr>
        <w:spacing w:after="0"/>
        <w:ind w:left="0"/>
        <w:jc w:val="both"/>
      </w:pPr>
      <w:r>
        <w:rPr>
          <w:rFonts w:ascii="Times New Roman"/>
          <w:b w:val="false"/>
          <w:i w:val="false"/>
          <w:color w:val="000000"/>
          <w:sz w:val="28"/>
        </w:rPr>
        <w:t>
      басым дақылдарды өсіруді ынталандыру, астықтың резервтік қорын, жем қорын, әлеуметтік маңызы бар азық-түлік тауарлары бойынша тұрақтандыру қорларын қалыптастыру және қолдау үшін агроөнеркәсіптік кешен субъектілерін жыл сайын 100 млрд теңгеге дейінгі сомаға қаржыландыру жолымен ауыл шаруашылығы өнімдерін форвардтық сатып алу жөніндегі жұмысты жалғастыру;</w:t>
      </w:r>
    </w:p>
    <w:p>
      <w:pPr>
        <w:spacing w:after="0"/>
        <w:ind w:left="0"/>
        <w:jc w:val="both"/>
      </w:pPr>
      <w:r>
        <w:rPr>
          <w:rFonts w:ascii="Times New Roman"/>
          <w:b w:val="false"/>
          <w:i w:val="false"/>
          <w:color w:val="000000"/>
          <w:sz w:val="28"/>
        </w:rPr>
        <w:t>
      жыл сайын 140 млрд  теңгеге дейінгі қысқа мерзімді және орта мерзімді бюджеттік кредит шеңберінде агроөнеркәсіптік кешен субъектілерінің көктемгі егіс және егін жинау жұмыстары жөніндегі іс-шараларды жүргізу үшін қаржыландыруды жалғастыру;</w:t>
      </w:r>
    </w:p>
    <w:p>
      <w:pPr>
        <w:spacing w:after="0"/>
        <w:ind w:left="0"/>
        <w:jc w:val="both"/>
      </w:pPr>
      <w:r>
        <w:rPr>
          <w:rFonts w:ascii="Times New Roman"/>
          <w:b w:val="false"/>
          <w:i w:val="false"/>
          <w:color w:val="000000"/>
          <w:sz w:val="28"/>
        </w:rPr>
        <w:t xml:space="preserve">
      ауыл шаруашылығы жануарларының зиянкестері мен карантиндік объектілеріне, аса қауіпті ауруларына қарсы күрес жөніндегі іс-шараларды жалғастыру, мемлекет есебінен білімді тарату, сондай-ақ олардың тетіктерін одан әрі жетілдіру; </w:t>
      </w:r>
    </w:p>
    <w:p>
      <w:pPr>
        <w:spacing w:after="0"/>
        <w:ind w:left="0"/>
        <w:jc w:val="both"/>
      </w:pPr>
      <w:r>
        <w:rPr>
          <w:rFonts w:ascii="Times New Roman"/>
          <w:b w:val="false"/>
          <w:i w:val="false"/>
          <w:color w:val="000000"/>
          <w:sz w:val="28"/>
        </w:rPr>
        <w:t>
      АӨК-ті сақтандыру институтын жетілдіру;</w:t>
      </w:r>
    </w:p>
    <w:p>
      <w:pPr>
        <w:spacing w:after="0"/>
        <w:ind w:left="0"/>
        <w:jc w:val="both"/>
      </w:pPr>
      <w:r>
        <w:rPr>
          <w:rFonts w:ascii="Times New Roman"/>
          <w:b w:val="false"/>
          <w:i w:val="false"/>
          <w:color w:val="000000"/>
          <w:sz w:val="28"/>
        </w:rPr>
        <w:t>
      субсидиялау тетіктерін жетілдіру және мемлекеттік қолдаудың жаңа нысандарын енгізу;</w:t>
      </w:r>
    </w:p>
    <w:p>
      <w:pPr>
        <w:spacing w:after="0"/>
        <w:ind w:left="0"/>
        <w:jc w:val="both"/>
      </w:pPr>
      <w:r>
        <w:rPr>
          <w:rFonts w:ascii="Times New Roman"/>
          <w:b w:val="false"/>
          <w:i w:val="false"/>
          <w:color w:val="000000"/>
          <w:sz w:val="28"/>
        </w:rPr>
        <w:t>
      жаңа өндірістік қуаттар құруды ынталандыру;</w:t>
      </w:r>
    </w:p>
    <w:p>
      <w:pPr>
        <w:spacing w:after="0"/>
        <w:ind w:left="0"/>
        <w:jc w:val="both"/>
      </w:pPr>
      <w:r>
        <w:rPr>
          <w:rFonts w:ascii="Times New Roman"/>
          <w:b w:val="false"/>
          <w:i w:val="false"/>
          <w:color w:val="000000"/>
          <w:sz w:val="28"/>
        </w:rPr>
        <w:t>
      аграрлық ғылымды дамыту және АӨК үшін кадрлар даярлау жөніндегі іс-шараларды жалғастыру.</w:t>
      </w:r>
    </w:p>
    <w:p>
      <w:pPr>
        <w:spacing w:after="0"/>
        <w:ind w:left="0"/>
        <w:jc w:val="both"/>
      </w:pPr>
      <w:r>
        <w:rPr>
          <w:rFonts w:ascii="Times New Roman"/>
          <w:b w:val="false"/>
          <w:i w:val="false"/>
          <w:color w:val="000000"/>
          <w:sz w:val="28"/>
        </w:rPr>
        <w:t>
      Мемлекеттік қолдау шараларын алу кезінде ашықтықты қамтамасыз ету мақсатында қағидаларға, үлгілік шарттарға, ішкі нормативтік құжаттарға мемлекеттік қолдау алушының банктік құпияны ашуға келісімінің болуын көздейтін тиісті нормаларды енгізу арқылы сыртқы мемлекеттік аудит және қаржылық бақылау органдарының "Бәйтерек" ҰБХ" АҚ еншілес ұйымдары мен "Азық-түлік келісімшарт корпорациясы" ҰК" АҚ-ның банктік құпияны құрайтын мәліметтеріне қол жеткізуі қажет. Бұл ретте бұл шарт мемлекеттік және квазимемлекеттік сектордың барлық деңгейлерінде қамтамасыз етілуге тиіс.</w:t>
      </w:r>
    </w:p>
    <w:bookmarkStart w:name="z60" w:id="67"/>
    <w:p>
      <w:pPr>
        <w:spacing w:after="0"/>
        <w:ind w:left="0"/>
        <w:jc w:val="left"/>
      </w:pPr>
      <w:r>
        <w:rPr>
          <w:rFonts w:ascii="Times New Roman"/>
          <w:b/>
          <w:i w:val="false"/>
          <w:color w:val="000000"/>
        </w:rPr>
        <w:t xml:space="preserve"> 5. Дамудың негізгі қағидаттары мен тәсілдемелері</w:t>
      </w:r>
    </w:p>
    <w:bookmarkEnd w:id="67"/>
    <w:p>
      <w:pPr>
        <w:spacing w:after="0"/>
        <w:ind w:left="0"/>
        <w:jc w:val="both"/>
      </w:pPr>
      <w:r>
        <w:rPr>
          <w:rFonts w:ascii="Times New Roman"/>
          <w:b w:val="false"/>
          <w:i w:val="false"/>
          <w:color w:val="ff0000"/>
          <w:sz w:val="28"/>
        </w:rPr>
        <w:t xml:space="preserve">
      Ескерту. 5-бөлімге өзгерістер енгізілді - ҚР Үкіметінің 28.03.2023 </w:t>
      </w:r>
      <w:r>
        <w:rPr>
          <w:rFonts w:ascii="Times New Roman"/>
          <w:b w:val="false"/>
          <w:i w:val="false"/>
          <w:color w:val="ff0000"/>
          <w:sz w:val="28"/>
        </w:rPr>
        <w:t>№ 268</w:t>
      </w:r>
      <w:r>
        <w:rPr>
          <w:rFonts w:ascii="Times New Roman"/>
          <w:b w:val="false"/>
          <w:i w:val="false"/>
          <w:color w:val="ff0000"/>
          <w:sz w:val="28"/>
        </w:rPr>
        <w:t xml:space="preserve">; 28.02.2024 </w:t>
      </w:r>
      <w:r>
        <w:rPr>
          <w:rFonts w:ascii="Times New Roman"/>
          <w:b w:val="false"/>
          <w:i w:val="false"/>
          <w:color w:val="ff0000"/>
          <w:sz w:val="28"/>
        </w:rPr>
        <w:t>№ 132</w:t>
      </w:r>
      <w:r>
        <w:rPr>
          <w:rFonts w:ascii="Times New Roman"/>
          <w:b w:val="false"/>
          <w:i w:val="false"/>
          <w:color w:val="ff0000"/>
          <w:sz w:val="28"/>
        </w:rPr>
        <w:t xml:space="preserve"> қаулыларымен.</w:t>
      </w:r>
    </w:p>
    <w:bookmarkStart w:name="z61" w:id="68"/>
    <w:p>
      <w:pPr>
        <w:spacing w:after="0"/>
        <w:ind w:left="0"/>
        <w:jc w:val="both"/>
      </w:pPr>
      <w:r>
        <w:rPr>
          <w:rFonts w:ascii="Times New Roman"/>
          <w:b w:val="false"/>
          <w:i w:val="false"/>
          <w:color w:val="000000"/>
          <w:sz w:val="28"/>
        </w:rPr>
        <w:t>
      АӨК-ті дамытудың 2021 – 2030 жылдарға арналған тұжырымдамасының қағидаттары</w:t>
      </w:r>
    </w:p>
    <w:bookmarkEnd w:id="68"/>
    <w:p>
      <w:pPr>
        <w:spacing w:after="0"/>
        <w:ind w:left="0"/>
        <w:jc w:val="both"/>
      </w:pPr>
      <w:r>
        <w:rPr>
          <w:rFonts w:ascii="Times New Roman"/>
          <w:b w:val="false"/>
          <w:i w:val="false"/>
          <w:color w:val="000000"/>
          <w:sz w:val="28"/>
        </w:rPr>
        <w:t>
      теңгерімді орнықты даму: тиімді өндіріс, табиғи ресурстарды сақтау және адами капиталды дамыту;</w:t>
      </w:r>
    </w:p>
    <w:p>
      <w:pPr>
        <w:spacing w:after="0"/>
        <w:ind w:left="0"/>
        <w:jc w:val="both"/>
      </w:pPr>
      <w:r>
        <w:rPr>
          <w:rFonts w:ascii="Times New Roman"/>
          <w:b w:val="false"/>
          <w:i w:val="false"/>
          <w:color w:val="000000"/>
          <w:sz w:val="28"/>
        </w:rPr>
        <w:t>
      тәуекелдерді есепке алу, аграрлық саясаттың тұрақтылығы мен сабақтастығы, саланы қолдаудың жиынтық әсері;</w:t>
      </w:r>
    </w:p>
    <w:p>
      <w:pPr>
        <w:spacing w:after="0"/>
        <w:ind w:left="0"/>
        <w:jc w:val="both"/>
      </w:pPr>
      <w:r>
        <w:rPr>
          <w:rFonts w:ascii="Times New Roman"/>
          <w:b w:val="false"/>
          <w:i w:val="false"/>
          <w:color w:val="000000"/>
          <w:sz w:val="28"/>
        </w:rPr>
        <w:t>
      инклюзивтілік қағидаты: мемлекет ауыл шаруашылығы өнімдерін өндірушілердің мөлшері мен ұйымдық нысанына қарамастан нарықтың тең құқылы қатысушылары болуы үшін тиісті жағдайлар жасайды және қолдайды;</w:t>
      </w:r>
    </w:p>
    <w:p>
      <w:pPr>
        <w:spacing w:after="0"/>
        <w:ind w:left="0"/>
        <w:jc w:val="both"/>
      </w:pPr>
      <w:r>
        <w:rPr>
          <w:rFonts w:ascii="Times New Roman"/>
          <w:b w:val="false"/>
          <w:i w:val="false"/>
          <w:color w:val="000000"/>
          <w:sz w:val="28"/>
        </w:rPr>
        <w:t>
      нарықтың барлық адал қатысушылары үшін әмбебап жағдайлар жасау;</w:t>
      </w:r>
    </w:p>
    <w:p>
      <w:pPr>
        <w:spacing w:after="0"/>
        <w:ind w:left="0"/>
        <w:jc w:val="both"/>
      </w:pPr>
      <w:r>
        <w:rPr>
          <w:rFonts w:ascii="Times New Roman"/>
          <w:b w:val="false"/>
          <w:i w:val="false"/>
          <w:color w:val="000000"/>
          <w:sz w:val="28"/>
        </w:rPr>
        <w:t>
      АШТӨ үшін АӨК-тегі жаңа білімдерге қолжетімділік;</w:t>
      </w:r>
    </w:p>
    <w:p>
      <w:pPr>
        <w:spacing w:after="0"/>
        <w:ind w:left="0"/>
        <w:jc w:val="both"/>
      </w:pPr>
      <w:r>
        <w:rPr>
          <w:rFonts w:ascii="Times New Roman"/>
          <w:b w:val="false"/>
          <w:i w:val="false"/>
          <w:color w:val="000000"/>
          <w:sz w:val="28"/>
        </w:rPr>
        <w:t>
      цифрландыру және сапаны бақылау негізінде мемлекеттік қызметтерді көрсету тетіктерінің сыбайлас жемқорлыққа қарсылығы.</w:t>
      </w:r>
    </w:p>
    <w:p>
      <w:pPr>
        <w:spacing w:after="0"/>
        <w:ind w:left="0"/>
        <w:jc w:val="both"/>
      </w:pPr>
      <w:r>
        <w:rPr>
          <w:rFonts w:ascii="Times New Roman"/>
          <w:b w:val="false"/>
          <w:i w:val="false"/>
          <w:color w:val="000000"/>
          <w:sz w:val="28"/>
        </w:rPr>
        <w:t>
      АӨК-ті дамытудың 2021 – 2030 жылдарға арналған басымдықтары</w:t>
      </w:r>
    </w:p>
    <w:p>
      <w:pPr>
        <w:spacing w:after="0"/>
        <w:ind w:left="0"/>
        <w:jc w:val="both"/>
      </w:pPr>
      <w:r>
        <w:rPr>
          <w:rFonts w:ascii="Times New Roman"/>
          <w:b w:val="false"/>
          <w:i w:val="false"/>
          <w:color w:val="000000"/>
          <w:sz w:val="28"/>
        </w:rPr>
        <w:t>
      азық-түлік қауіпсіздігін қамтамасыз ету және өнім сапасын арттыру;</w:t>
      </w:r>
    </w:p>
    <w:p>
      <w:pPr>
        <w:spacing w:after="0"/>
        <w:ind w:left="0"/>
        <w:jc w:val="both"/>
      </w:pPr>
      <w:r>
        <w:rPr>
          <w:rFonts w:ascii="Times New Roman"/>
          <w:b w:val="false"/>
          <w:i w:val="false"/>
          <w:color w:val="000000"/>
          <w:sz w:val="28"/>
        </w:rPr>
        <w:t>
      7 орнықты азық-түлік экожүйесін құру;</w:t>
      </w:r>
    </w:p>
    <w:p>
      <w:pPr>
        <w:spacing w:after="0"/>
        <w:ind w:left="0"/>
        <w:jc w:val="both"/>
      </w:pPr>
      <w:r>
        <w:rPr>
          <w:rFonts w:ascii="Times New Roman"/>
          <w:b w:val="false"/>
          <w:i w:val="false"/>
          <w:color w:val="000000"/>
          <w:sz w:val="28"/>
        </w:rPr>
        <w:t>
      қолдау тетіктерін оңтайландыру, бәсекеге қабілетті өнімге бағдарлану;</w:t>
      </w:r>
    </w:p>
    <w:p>
      <w:pPr>
        <w:spacing w:after="0"/>
        <w:ind w:left="0"/>
        <w:jc w:val="both"/>
      </w:pPr>
      <w:r>
        <w:rPr>
          <w:rFonts w:ascii="Times New Roman"/>
          <w:b w:val="false"/>
          <w:i w:val="false"/>
          <w:color w:val="000000"/>
          <w:sz w:val="28"/>
        </w:rPr>
        <w:t>
      технологиялық, цифрландыру, экологиялылық және адами капиталды дамыту негізінде саланың тартымдылығын қалыптастыру;</w:t>
      </w:r>
    </w:p>
    <w:p>
      <w:pPr>
        <w:spacing w:after="0"/>
        <w:ind w:left="0"/>
        <w:jc w:val="both"/>
      </w:pPr>
      <w:r>
        <w:rPr>
          <w:rFonts w:ascii="Times New Roman"/>
          <w:b w:val="false"/>
          <w:i w:val="false"/>
          <w:color w:val="000000"/>
          <w:sz w:val="28"/>
        </w:rPr>
        <w:t>
      АӨК-тің қажеттіліктеріне бағытталған бірыңғай жүйені құру: ғылым → кадрларды даярлау → білімді тарату (зертхана → аудитория → танап);</w:t>
      </w:r>
    </w:p>
    <w:p>
      <w:pPr>
        <w:spacing w:after="0"/>
        <w:ind w:left="0"/>
        <w:jc w:val="both"/>
      </w:pPr>
      <w:r>
        <w:rPr>
          <w:rFonts w:ascii="Times New Roman"/>
          <w:b w:val="false"/>
          <w:i w:val="false"/>
          <w:color w:val="000000"/>
          <w:sz w:val="28"/>
        </w:rPr>
        <w:t>
      коммерцияландыру және трансферттеу жүйесін дамыту;</w:t>
      </w:r>
    </w:p>
    <w:p>
      <w:pPr>
        <w:spacing w:after="0"/>
        <w:ind w:left="0"/>
        <w:jc w:val="both"/>
      </w:pPr>
      <w:r>
        <w:rPr>
          <w:rFonts w:ascii="Times New Roman"/>
          <w:b w:val="false"/>
          <w:i w:val="false"/>
          <w:color w:val="000000"/>
          <w:sz w:val="28"/>
        </w:rPr>
        <w:t>
      орындаушылар құзыретінің сапасы және олар ұсынатын қойылған міндеттерді шешу тәсілдері негізінде ғылыми зерттеулер мен экстеншнға ресурстарды объективті бөлу;</w:t>
      </w:r>
    </w:p>
    <w:p>
      <w:pPr>
        <w:spacing w:after="0"/>
        <w:ind w:left="0"/>
        <w:jc w:val="both"/>
      </w:pPr>
      <w:r>
        <w:rPr>
          <w:rFonts w:ascii="Times New Roman"/>
          <w:b w:val="false"/>
          <w:i w:val="false"/>
          <w:color w:val="000000"/>
          <w:sz w:val="28"/>
        </w:rPr>
        <w:t>
      фитосанитариялық және ветеринариялық қызметті дамыту және нығайту;</w:t>
      </w:r>
    </w:p>
    <w:p>
      <w:pPr>
        <w:spacing w:after="0"/>
        <w:ind w:left="0"/>
        <w:jc w:val="both"/>
      </w:pPr>
      <w:r>
        <w:rPr>
          <w:rFonts w:ascii="Times New Roman"/>
          <w:b w:val="false"/>
          <w:i w:val="false"/>
          <w:color w:val="000000"/>
          <w:sz w:val="28"/>
        </w:rPr>
        <w:t>
      АӨК өнімдерін өндіру үшін жер мен суды пайдаланудың тиімді жүйесін қалыптастыру;</w:t>
      </w:r>
    </w:p>
    <w:p>
      <w:pPr>
        <w:spacing w:after="0"/>
        <w:ind w:left="0"/>
        <w:jc w:val="both"/>
      </w:pPr>
      <w:r>
        <w:rPr>
          <w:rFonts w:ascii="Times New Roman"/>
          <w:b w:val="false"/>
          <w:i w:val="false"/>
          <w:color w:val="000000"/>
          <w:sz w:val="28"/>
        </w:rPr>
        <w:t>
      ауыл халқы табысын және тыныс-тіршілігін қамтамасыз ету жүйелері деңгейін өсіру, ауыл инфрақұрылымын дамыту;</w:t>
      </w:r>
    </w:p>
    <w:p>
      <w:pPr>
        <w:spacing w:after="0"/>
        <w:ind w:left="0"/>
        <w:jc w:val="both"/>
      </w:pPr>
      <w:r>
        <w:rPr>
          <w:rFonts w:ascii="Times New Roman"/>
          <w:b w:val="false"/>
          <w:i w:val="false"/>
          <w:color w:val="000000"/>
          <w:sz w:val="28"/>
        </w:rPr>
        <w:t>
      өндіріс пен өткізудің орнықты тізбектерін құру.</w:t>
      </w:r>
    </w:p>
    <w:bookmarkStart w:name="z89"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 </w:t>
      </w:r>
      <w:r>
        <w:rPr>
          <w:rFonts w:ascii="Times New Roman"/>
          <w:b w:val="false"/>
          <w:i/>
          <w:color w:val="000000"/>
          <w:sz w:val="28"/>
        </w:rPr>
        <w:t>Өсімдік шаруашылығы</w:t>
      </w:r>
    </w:p>
    <w:bookmarkEnd w:id="69"/>
    <w:p>
      <w:pPr>
        <w:spacing w:after="0"/>
        <w:ind w:left="0"/>
        <w:jc w:val="both"/>
      </w:pPr>
      <w:r>
        <w:rPr>
          <w:rFonts w:ascii="Times New Roman"/>
          <w:b w:val="false"/>
          <w:i w:val="false"/>
          <w:color w:val="000000"/>
          <w:sz w:val="28"/>
        </w:rPr>
        <w:t>
      Өңдеуші кәсіпорындардың жүктемесін ұлғайту, бәсекеге қабілетті өнім экспортының көлемін ұлғайту, мал шаруашылығы саласының жемшөп базасын кеңейту мақсатында өсімдік шаруашылығында нақты әртараптандыру қамтамасыз етіледі, ол монодақылдардың, суды көп қажет ететін дақылдардың (күріш, мақта) алаңдарын оңтайландыруды (қысқартуды) және баламалы жоғары рентабельді дақылдарды (майлы, дәнді-бұршақты, жармалық, жемдік-астық, көкөніс-бақша, жемшөп және т.б.) кеңейтуді көздейді, бұл олардың өндірісін ұлғайтуға жәрдемдеседі.</w:t>
      </w:r>
    </w:p>
    <w:p>
      <w:pPr>
        <w:spacing w:after="0"/>
        <w:ind w:left="0"/>
        <w:jc w:val="both"/>
      </w:pPr>
      <w:r>
        <w:rPr>
          <w:rFonts w:ascii="Times New Roman"/>
          <w:b w:val="false"/>
          <w:i w:val="false"/>
          <w:color w:val="000000"/>
          <w:sz w:val="28"/>
        </w:rPr>
        <w:t>
      Нарыққа қазақстандық қатысушылардың үйлестірілген іс-қимылын қамтамасыз ету жөніндегі орталықтандырылған жұмыс шеңберінде сыртқы нарықтарға қол жеткізу үшін қазақстандық астықты экспортқа жылжыту бойынша "Азық-түлік келісімшарт корпорациясы" ұлттық компаниясы" акционерлік қоғамының қызметін жандандыру қажет.</w:t>
      </w:r>
    </w:p>
    <w:p>
      <w:pPr>
        <w:spacing w:after="0"/>
        <w:ind w:left="0"/>
        <w:jc w:val="both"/>
      </w:pPr>
      <w:r>
        <w:rPr>
          <w:rFonts w:ascii="Times New Roman"/>
          <w:b w:val="false"/>
          <w:i w:val="false"/>
          <w:color w:val="000000"/>
          <w:sz w:val="28"/>
        </w:rPr>
        <w:t>
      Өндірісті әртараптандыру жер пайдаланушылар арасында түсіндіру жұмыстарын жандандыру және жер заңнамасы талаптарының орындалуын бақылауды күшейту есебінен қамтамасыз етіледі.</w:t>
      </w:r>
    </w:p>
    <w:p>
      <w:pPr>
        <w:spacing w:after="0"/>
        <w:ind w:left="0"/>
        <w:jc w:val="both"/>
      </w:pPr>
      <w:r>
        <w:rPr>
          <w:rFonts w:ascii="Times New Roman"/>
          <w:b w:val="false"/>
          <w:i w:val="false"/>
          <w:color w:val="000000"/>
          <w:sz w:val="28"/>
        </w:rPr>
        <w:t xml:space="preserve">
      Бақылауды күшейтуге ғарыш түсірілімдерін толық жазудың шетелдік әдістемесін, танаптардағы өсімдіктердің түрлік құрамын айқындау бойынша жерді қашықтықтан зондтау технологиясын бейімдеу және практикаға енгізу есебінен, сондай-ақ топырақты агрохимиялық зерттеп-қарауды жүргізу тәсілдерін қайта қарай отырып, ауыл шаруашылығы өндірісіне агрохимиялық қызмет көрсету жүйесін жетілдіру жолымен қол жеткізілетін болады. </w:t>
      </w:r>
    </w:p>
    <w:p>
      <w:pPr>
        <w:spacing w:after="0"/>
        <w:ind w:left="0"/>
        <w:jc w:val="both"/>
      </w:pPr>
      <w:r>
        <w:rPr>
          <w:rFonts w:ascii="Times New Roman"/>
          <w:b w:val="false"/>
          <w:i w:val="false"/>
          <w:color w:val="000000"/>
          <w:sz w:val="28"/>
        </w:rPr>
        <w:t>
      Суармалы егіншілікті дамыту мақсатында ауыл шаруашылығы мақсатындағы суармалы жерлердің ауданы 2,5 млн га-ға дейін жеткізіледі, сондай-ақ су үнемдеуші суару технологияларын кеңінен енгізу жолымен, оның ішінде инвестициялық салымдар болса, шығындарды техниканы шығарылған ел бойынша бөлмей, 80 % субсидиялау есебінен (30 % жергілікті бюджеттен) су ресурстарын үнемдеу қамтамасыз етіледі, суармалы жерлерге мониторинг жүргізу арқылы материалдық-техникалық базаны жақсарту және олардың қызмет аймағын кеңейту жолымен гидрогеологиялық-мелиорациялық қызметтің жұмысы жетілдіріледі.</w:t>
      </w:r>
    </w:p>
    <w:p>
      <w:pPr>
        <w:spacing w:after="0"/>
        <w:ind w:left="0"/>
        <w:jc w:val="both"/>
      </w:pPr>
      <w:r>
        <w:rPr>
          <w:rFonts w:ascii="Times New Roman"/>
          <w:b w:val="false"/>
          <w:i w:val="false"/>
          <w:color w:val="000000"/>
          <w:sz w:val="28"/>
        </w:rPr>
        <w:t xml:space="preserve">
      Тыңайтқыштарды қолдану көлемін ұлғайту мақсатында минералдық тыңайтқыштардың құнын субсидиялау бойынша мемлекеттік қолдау жалғасады, сондай-ақ өнеркәсіптік өндірістің органикалық тыңайтқыштарын сатып алуды субсидиялау енгізіледі, минералдық тыңайтқыштарды өткізу желісі дамиды, отандық өндіріс тыңайтқыштарының түр-түрі кеңейтіледі. Агроөнеркәсіптік кешенді дамыту саласындағы уәкілетті органның ауыл шаруашылығы өндірісіне агрохимиялық қызмет көрсету саласындағы мемлекеттік мекеме көрсететін ақылы қызмет түрлеріне тарифтерді белгілеу жөніндегі функциясы заңнамалық түрде бекітіледі. </w:t>
      </w:r>
    </w:p>
    <w:p>
      <w:pPr>
        <w:spacing w:after="0"/>
        <w:ind w:left="0"/>
        <w:jc w:val="both"/>
      </w:pPr>
      <w:r>
        <w:rPr>
          <w:rFonts w:ascii="Times New Roman"/>
          <w:b w:val="false"/>
          <w:i w:val="false"/>
          <w:color w:val="000000"/>
          <w:sz w:val="28"/>
        </w:rPr>
        <w:t>
      Ауыл шаруашылығы дақылдарының негізгі түрлерінің тұқыммен қамтамасыз етілуінің төмендеу проблемасының бар екенін, сондай-ақ кейбір дақылдардың (рапс, қант қызылшасы және көкөніс дақылдары бойынша тапшылық 90 %-дан асады) отандық тұқымдармен қамтамасыз етілу пайызының төмен екенін ескере отырып, тұқым шаруашылығында ауыл шаруашылығы тауарын өндірушілерді отандық өндірістің жоғары репродукциялы тұқымдарымен қамтамасыз етуге бағытталған, оның ішінде селекциялық-тұқым шаруашылығы техникасы мен жабдықтарын, тұқым тазарту-сұрыптау жабдығын сатып алу кезінде субсидиялау нормативтерін 80 %-ға дейін арттыру көзделген бірқатар шаралар қабылданады. Бұл мемлекеттік қолдау шаралары қызметін "Тұқым шаруашылығы туралы" Заңға сәйкес жүзеге асыратын барлық элиталық тұқым өсіру шаруашылығына және тұқым өсіретін шаруашылықтарға қолжетімді болады.</w:t>
      </w:r>
    </w:p>
    <w:p>
      <w:pPr>
        <w:spacing w:after="0"/>
        <w:ind w:left="0"/>
        <w:jc w:val="both"/>
      </w:pPr>
      <w:r>
        <w:rPr>
          <w:rFonts w:ascii="Times New Roman"/>
          <w:b w:val="false"/>
          <w:i w:val="false"/>
          <w:color w:val="000000"/>
          <w:sz w:val="28"/>
        </w:rPr>
        <w:t>
      Отандық тұқым шаруашылығын дамыту мақсатында отандық тұқым сорттары мен гибридтерін сатып алған кезде жоғарылатылған субсидиялау көзделеді.</w:t>
      </w:r>
    </w:p>
    <w:p>
      <w:pPr>
        <w:spacing w:after="0"/>
        <w:ind w:left="0"/>
        <w:jc w:val="both"/>
      </w:pPr>
      <w:r>
        <w:rPr>
          <w:rFonts w:ascii="Times New Roman"/>
          <w:b w:val="false"/>
          <w:i w:val="false"/>
          <w:color w:val="000000"/>
          <w:sz w:val="28"/>
        </w:rPr>
        <w:t>
      Отандық селекция сорттарын жеделдетіп көбейту, сұранысты қалыптастыру есебінен тұқым өндірушілерді ынталандыру мақсатында тұқым санаттары бойынша егіс алқаптарын субсидиялау үлесі қайта қаралатын болады.</w:t>
      </w:r>
    </w:p>
    <w:p>
      <w:pPr>
        <w:spacing w:after="0"/>
        <w:ind w:left="0"/>
        <w:jc w:val="both"/>
      </w:pPr>
      <w:r>
        <w:rPr>
          <w:rFonts w:ascii="Times New Roman"/>
          <w:b w:val="false"/>
          <w:i w:val="false"/>
          <w:color w:val="000000"/>
          <w:sz w:val="28"/>
        </w:rPr>
        <w:t>
      Сондай-ақ тұқым шаруашылықтарының үйлесімді желісі құрылады.</w:t>
      </w:r>
    </w:p>
    <w:p>
      <w:pPr>
        <w:spacing w:after="0"/>
        <w:ind w:left="0"/>
        <w:jc w:val="both"/>
      </w:pPr>
      <w:r>
        <w:rPr>
          <w:rFonts w:ascii="Times New Roman"/>
          <w:b w:val="false"/>
          <w:i w:val="false"/>
          <w:color w:val="000000"/>
          <w:sz w:val="28"/>
        </w:rPr>
        <w:t>
      Өсімдік шаруашылығында қадағалаудың ақпараттық жүйесі (ӨАЖ) енгізілетін болады, онда тұқым шаруашылығын, ауыл шаруашылығы дақылдарын өсіруді, сақтауды, есепке алуды және өткізуді цифрландыру мен автоматтандыру қамтылатын болады, сондай-ақ мемлекет ішінде де, өнім импорты шеңберінде де "сұр" схемаларды қоспағанда, өткізілетін өнімді бақылау мен оның қауіпсіздігін қамтамасыз етеді.</w:t>
      </w:r>
    </w:p>
    <w:p>
      <w:pPr>
        <w:spacing w:after="0"/>
        <w:ind w:left="0"/>
        <w:jc w:val="both"/>
      </w:pPr>
      <w:r>
        <w:rPr>
          <w:rFonts w:ascii="Times New Roman"/>
          <w:b w:val="false"/>
          <w:i w:val="false"/>
          <w:color w:val="000000"/>
          <w:sz w:val="28"/>
        </w:rPr>
        <w:t>
      Материалдық-техникалық жарақтандыруға қаражат бөлу есебінен сортты сынау желісі халықаралық деңгейге дейін жаңғыртылады және заманауи ДНҚ-жабдықтарымен жасақталатын болады, бұл мемлекеттік сортты сынаудың тиімділігі мен сапасын арттыру есебінен өнімділігі жоғары сорттарды ауыл шаруашылығы өндірісіне енгізуге мүмкіндік береді.</w:t>
      </w:r>
    </w:p>
    <w:p>
      <w:pPr>
        <w:spacing w:after="0"/>
        <w:ind w:left="0"/>
        <w:jc w:val="both"/>
      </w:pPr>
      <w:r>
        <w:rPr>
          <w:rFonts w:ascii="Times New Roman"/>
          <w:b w:val="false"/>
          <w:i w:val="false"/>
          <w:color w:val="000000"/>
          <w:sz w:val="28"/>
        </w:rPr>
        <w:t>
      Бұған суару техникасын өндіру бойынша қазіргі уақытта іске асырылып жатқан жоба да бағытталатын болады.</w:t>
      </w:r>
    </w:p>
    <w:p>
      <w:pPr>
        <w:spacing w:after="0"/>
        <w:ind w:left="0"/>
        <w:jc w:val="both"/>
      </w:pPr>
      <w:r>
        <w:rPr>
          <w:rFonts w:ascii="Times New Roman"/>
          <w:b w:val="false"/>
          <w:i w:val="false"/>
          <w:color w:val="000000"/>
          <w:sz w:val="28"/>
        </w:rPr>
        <w:t>
      Ауыл шаруашылығы техникасының барлық санаттарына қатысты бірыңғай құндық лимиттерді белгілей отырып, ауыл шаруашылығы техникасын сатып алуды субсидиялау кезінде бірыңғай тәсіл қамтамасыз етілетін болады.</w:t>
      </w:r>
    </w:p>
    <w:p>
      <w:pPr>
        <w:spacing w:after="0"/>
        <w:ind w:left="0"/>
        <w:jc w:val="both"/>
      </w:pPr>
      <w:r>
        <w:rPr>
          <w:rFonts w:ascii="Times New Roman"/>
          <w:b w:val="false"/>
          <w:i w:val="false"/>
          <w:color w:val="000000"/>
          <w:sz w:val="28"/>
        </w:rPr>
        <w:t>
      Инвестициялық субсидиялар шеңберінде шекті құн лимиттерін қайта қарау және өзектендіру оларды көптеген алушылар, оның ішінде шағын шаруашылықтар үшін қолжетімді етеді.</w:t>
      </w:r>
    </w:p>
    <w:p>
      <w:pPr>
        <w:spacing w:after="0"/>
        <w:ind w:left="0"/>
        <w:jc w:val="both"/>
      </w:pPr>
      <w:r>
        <w:rPr>
          <w:rFonts w:ascii="Times New Roman"/>
          <w:b w:val="false"/>
          <w:i w:val="false"/>
          <w:color w:val="000000"/>
          <w:sz w:val="28"/>
        </w:rPr>
        <w:t>
      Органикалық егіншілікке көшуге негізінен өндіріске "жасыл" технологияны енгізу, органикалық тыңайтқыштар мен өсімдіктерді қорғаудың биологиялық әдістерін қолдану есебінен қол жеткізілетін болады.</w:t>
      </w:r>
    </w:p>
    <w:p>
      <w:pPr>
        <w:spacing w:after="0"/>
        <w:ind w:left="0"/>
        <w:jc w:val="both"/>
      </w:pPr>
      <w:r>
        <w:rPr>
          <w:rFonts w:ascii="Times New Roman"/>
          <w:b w:val="false"/>
          <w:i w:val="false"/>
          <w:color w:val="000000"/>
          <w:sz w:val="28"/>
        </w:rPr>
        <w:t>
      Органикалық ауыл шаруашылығын дамыту жөніндегі жол картасы бекітіледі. Экспортқа бағдарланған экологиялық таза ауыл шаруашылығын қолдау жөніндегі пилоттық бағдарлама Алматы және Жамбыл облыстарында іске асырылуда.</w:t>
      </w:r>
    </w:p>
    <w:p>
      <w:pPr>
        <w:spacing w:after="0"/>
        <w:ind w:left="0"/>
        <w:jc w:val="both"/>
      </w:pPr>
      <w:r>
        <w:rPr>
          <w:rFonts w:ascii="Times New Roman"/>
          <w:b w:val="false"/>
          <w:i w:val="false"/>
          <w:color w:val="000000"/>
          <w:sz w:val="28"/>
        </w:rPr>
        <w:t>
      Фитосанитариялық қауіпсіздік фитосанитариялық өңдеудің далалық іс-шараларын мониторингтеу, болжау, ұйымдастыру және жүргізу, қызмет құрылымын реформалау, сондай-ақ фитосанитариялық жағдайды бақылау және бағалау, мемлекеттік органдардың азық-түлік және фитосанитариялық қауіпсіздік, өсімдіктер карантині және оларды қорғау саласындағы инспекторлары мен АӨК қатысушыларының құзыретін арттыру жүйелерін қайта құрылымдау есебінен қамтамасыз етілетін болады.</w:t>
      </w:r>
    </w:p>
    <w:p>
      <w:pPr>
        <w:spacing w:after="0"/>
        <w:ind w:left="0"/>
        <w:jc w:val="both"/>
      </w:pPr>
      <w:r>
        <w:rPr>
          <w:rFonts w:ascii="Times New Roman"/>
          <w:b w:val="false"/>
          <w:i w:val="false"/>
          <w:color w:val="000000"/>
          <w:sz w:val="28"/>
        </w:rPr>
        <w:t>
      Көкқасқа шегірткеге қарсы өңдеудің уақтылы жүргізілмеуіне байланысты тәуекелдерді жоққа шығару, олардың таралуына байланысты шығынның алдын алу мақсатында көкқасқа шегірткеге қарсы өңдеу жүргізу бойынша көрсетілетін қызметтерді мемлекеттік монополияға ауыстыру жүзеге асырылады, сондай-ақ "Фитосанитария" РМК-ны қажетті материалдық және техникалық құралдармен толық жарақтандыру жөнінде шаралар қабылданады, бюджет қаражаты есебінен күрес жүргізілетін зиянды және аса қауіпті зиянды организмдермен күрес тізбесін айқындау тұрғысынан Ауыл шаруашылығы министрлігінің құзыреті көзделетін болады.</w:t>
      </w:r>
    </w:p>
    <w:p>
      <w:pPr>
        <w:spacing w:after="0"/>
        <w:ind w:left="0"/>
        <w:jc w:val="both"/>
      </w:pPr>
      <w:r>
        <w:rPr>
          <w:rFonts w:ascii="Times New Roman"/>
          <w:b w:val="false"/>
          <w:i w:val="false"/>
          <w:color w:val="000000"/>
          <w:sz w:val="28"/>
        </w:rPr>
        <w:t>
      Ел аумағында жалған және тіркелмеген пестицидтер айналымының жолын кесу мақсатында осындай пестицидтерді алып қою және жою тәртібін регламенттеу, сондай-ақ жеке және заңды тұлғалардың жауапкершілігін күшейту жөнінде шаралар қабылданатын болады.</w:t>
      </w:r>
    </w:p>
    <w:p>
      <w:pPr>
        <w:spacing w:after="0"/>
        <w:ind w:left="0"/>
        <w:jc w:val="both"/>
      </w:pPr>
      <w:r>
        <w:rPr>
          <w:rFonts w:ascii="Times New Roman"/>
          <w:b w:val="false"/>
          <w:i w:val="false"/>
          <w:color w:val="000000"/>
          <w:sz w:val="28"/>
        </w:rPr>
        <w:t>
      Отандық агроөнеркәсіптік кешен үшін жағдай жасау мақсатында өсімдік шаруашылығының жекелеген бағыттарын дамыту жөніндегі, оның ішінде әртараптандырудың төмен деңгейінің, селекциялық жұмыстың және тұқым шаруашылығы жүйесінің артта қалуының, отандық селекцияның тұқымдарымен қамтамасыз етілмеуінің, топырақ құнарлылығының нашарлауының, су үнемдеуші технологияларды суаруда қолданудың, саланың техникалық және технологиялық жарақтандырылуының және т.б. проблемаларын шешуге бағытталған егжей-тегжейлі жол карталары әзірленетін болады.</w:t>
      </w:r>
    </w:p>
    <w:p>
      <w:pPr>
        <w:spacing w:after="0"/>
        <w:ind w:left="0"/>
        <w:jc w:val="both"/>
      </w:pPr>
      <w:r>
        <w:rPr>
          <w:rFonts w:ascii="Times New Roman"/>
          <w:b w:val="false"/>
          <w:i w:val="false"/>
          <w:color w:val="000000"/>
          <w:sz w:val="28"/>
        </w:rPr>
        <w:t>
      Өңірлік ерекшеліктер мен нарық сұранысын ескере отырып, әртараптандыру жөніндегі жоспарлар жергілікті атқарушы органдарға жеткізілетін болады, олар өз кезегінде осы жоспарларды орындау бойынша барлық қажетті шараларды қабылдауға тиіс.</w:t>
      </w:r>
    </w:p>
    <w:p>
      <w:pPr>
        <w:spacing w:after="0"/>
        <w:ind w:left="0"/>
        <w:jc w:val="both"/>
      </w:pPr>
      <w:r>
        <w:rPr>
          <w:rFonts w:ascii="Times New Roman"/>
          <w:b w:val="false"/>
          <w:i w:val="false"/>
          <w:color w:val="000000"/>
          <w:sz w:val="28"/>
        </w:rPr>
        <w:t>
      Мемлекеттік қолдау көлемін ұлғайту, заманауи технологияларды енгізу жөніндегі шаралармен бірге әртараптандыру бойынша қабылданған шаралар салада өндіріс көлемін ұлғайту, өндірілетін өсімдік шаруашылығы өнімінің сапасы мен түсімін арттыру, ауыл шаруашылығы өнімдерін қайта өңдеу, оларды отандық шикізатпен қамтамасыз ету жөніндегі кәсіпорындардың өндірістік қуаттарын жүктеу және мал шаруашылығының жемшөп базасын нығайту алғышарттарын жасайды.</w:t>
      </w:r>
    </w:p>
    <w:p>
      <w:pPr>
        <w:spacing w:after="0"/>
        <w:ind w:left="0"/>
        <w:jc w:val="both"/>
      </w:pPr>
      <w:r>
        <w:rPr>
          <w:rFonts w:ascii="Times New Roman"/>
          <w:b w:val="false"/>
          <w:i w:val="false"/>
          <w:color w:val="000000"/>
          <w:sz w:val="28"/>
        </w:rPr>
        <w:t>
      Ғылыми негізделген ауыспалы егістерді сақтау мақсатында техникалық мүмкіндіктер іске асырылып, ғарыш мониторингінің көмегімен алқаптардан алынған мәліметтерді растау жөніндегі міндеттемелер көзделетін болады.</w:t>
      </w:r>
    </w:p>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жөніндегі мандатты, сондай-ақ бағаның өсуін тежеу үшін интервенцияны жүзеге асыруды көздейтін "Азық-түлік келісімшарт корпорациясы" ұлттық компаниясы" акционерлік қоғамының жаңартылған стратегиясын іске асыруды қамтамасыз ету.</w:t>
      </w:r>
    </w:p>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шеңберінде "Азық-түлік келісімшарт корпорациясы" ұлттық компаниясы" акционерлік қоғамы, ауыл шаруашылығы тауарын өндіруші мен қайта өңдеуші кәсіпорын арасында шикізат пен дайын өнімге баға белгілеу жөніндегі міндетті шартпен шикізатты (күнбағыс тұқымы, күріш және қарақұмық) үшжақты форвардтық сатып алуды енгізу жоспарлануда.</w:t>
      </w:r>
    </w:p>
    <w:p>
      <w:pPr>
        <w:spacing w:after="0"/>
        <w:ind w:left="0"/>
        <w:jc w:val="both"/>
      </w:pPr>
      <w:r>
        <w:rPr>
          <w:rFonts w:ascii="Times New Roman"/>
          <w:b w:val="false"/>
          <w:i w:val="false"/>
          <w:color w:val="000000"/>
          <w:sz w:val="28"/>
        </w:rPr>
        <w:t>
      Бұл схемада қолжетімді шикізатпен (қарақұмық, күнбағыс, күріш) жүктеу арқылы өңдеу кәсіпорындарының әлеуеті ашылатын болады.</w:t>
      </w:r>
    </w:p>
    <w:p>
      <w:pPr>
        <w:spacing w:after="0"/>
        <w:ind w:left="0"/>
        <w:jc w:val="both"/>
      </w:pPr>
      <w:r>
        <w:rPr>
          <w:rFonts w:ascii="Times New Roman"/>
          <w:b w:val="false"/>
          <w:i w:val="false"/>
          <w:color w:val="000000"/>
          <w:sz w:val="28"/>
        </w:rPr>
        <w:t>
      Азық-түлік бағасының өсуін тежеу мақсатында "Азық-түлік келісімшарт корпорациясы" ұлттық компаниясы" акционерлік қоғамы астықтың түсімі нашар болған жылдарда және баға маусымдық өскен кезде ұн тарту кәсіпорындарына, мал шаруашылығы мен құс шаруашылықтарына арзандатылған астық өткізу арқылы тауарлық интервенцияларды пайдаланатын болады.</w:t>
      </w:r>
    </w:p>
    <w:bookmarkStart w:name="z62"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 </w:t>
      </w:r>
      <w:r>
        <w:rPr>
          <w:rFonts w:ascii="Times New Roman"/>
          <w:b w:val="false"/>
          <w:i/>
          <w:color w:val="000000"/>
          <w:sz w:val="28"/>
        </w:rPr>
        <w:t>Мал шаруашылығы</w:t>
      </w:r>
    </w:p>
    <w:bookmarkEnd w:id="70"/>
    <w:p>
      <w:pPr>
        <w:spacing w:after="0"/>
        <w:ind w:left="0"/>
        <w:jc w:val="both"/>
      </w:pPr>
      <w:r>
        <w:rPr>
          <w:rFonts w:ascii="Times New Roman"/>
          <w:b w:val="false"/>
          <w:i w:val="false"/>
          <w:color w:val="000000"/>
          <w:sz w:val="28"/>
        </w:rPr>
        <w:t xml:space="preserve">
      Ауыспалы егісте азықтық дақылдардың үлес салмағын арттыруға өсімдік шаруашылығын әртараптандыру жөніндегі іс-шаралар шеңберінде қол жеткізіледі. </w:t>
      </w:r>
    </w:p>
    <w:p>
      <w:pPr>
        <w:spacing w:after="0"/>
        <w:ind w:left="0"/>
        <w:jc w:val="both"/>
      </w:pPr>
      <w:r>
        <w:rPr>
          <w:rFonts w:ascii="Times New Roman"/>
          <w:b w:val="false"/>
          <w:i w:val="false"/>
          <w:color w:val="000000"/>
          <w:sz w:val="28"/>
        </w:rPr>
        <w:t>
      Селекциялық-асыл тұқымдық жұмысты жетілдіру үшін жануарлардың ДНҚ-талдауы мен геномдық бағалау әдістемесі өндіріске кеңінен енгізілетін болады.</w:t>
      </w:r>
    </w:p>
    <w:p>
      <w:pPr>
        <w:spacing w:after="0"/>
        <w:ind w:left="0"/>
        <w:jc w:val="both"/>
      </w:pPr>
      <w:r>
        <w:rPr>
          <w:rFonts w:ascii="Times New Roman"/>
          <w:b w:val="false"/>
          <w:i w:val="false"/>
          <w:color w:val="000000"/>
          <w:sz w:val="28"/>
        </w:rPr>
        <w:t>
      Дамыған елдердің тәжірибесін пайдалана отырып және бұл процеске стратегиялық трансұлттық компанияны тарта отырып, етті мал шаруашылығын жедел дамыту жөнінде жүйелі шаралар қабылданады.</w:t>
      </w:r>
    </w:p>
    <w:p>
      <w:pPr>
        <w:spacing w:after="0"/>
        <w:ind w:left="0"/>
        <w:jc w:val="both"/>
      </w:pPr>
      <w:r>
        <w:rPr>
          <w:rFonts w:ascii="Times New Roman"/>
          <w:b w:val="false"/>
          <w:i w:val="false"/>
          <w:color w:val="000000"/>
          <w:sz w:val="28"/>
        </w:rPr>
        <w:t xml:space="preserve">
      Мал шаруашылығының тұрақты дамуын қамтамасыз ету үшін, сондай-ақ табиғи ресурстарды пайдаланудың тиімділігін арттыру, экологияға әсерді азайту мақсатында су және биоресурстарды сақтауға бағдарланған инвестицияларды қолдауға арналған мемлекеттік шығыстардың үлесі біртіндеп ұлғаятын болады. </w:t>
      </w:r>
    </w:p>
    <w:p>
      <w:pPr>
        <w:spacing w:after="0"/>
        <w:ind w:left="0"/>
        <w:jc w:val="both"/>
      </w:pPr>
      <w:r>
        <w:rPr>
          <w:rFonts w:ascii="Times New Roman"/>
          <w:b w:val="false"/>
          <w:i w:val="false"/>
          <w:color w:val="000000"/>
          <w:sz w:val="28"/>
        </w:rPr>
        <w:t>
      Фермерлерді оқытудың ауқымды бағдарламасы жүргізіледі және жануарларды күтіп-бағу мен күту, тиімді азықтандыру мен азықтарды дайындау, селекция мен жасанды ұрықтандырудың заманауи әдістері, өнімнің сапасы мен қауіпсіздігін жақсарту, жайылымдарды тұрақты басқару және басқа да сұранысқа ие практикалар бойынша шаруашылық жүргізудің озық әлемдік практикалары мен технологияларын енгізу үшін консультациялық қолдау көрсетіледі.</w:t>
      </w:r>
    </w:p>
    <w:p>
      <w:pPr>
        <w:spacing w:after="0"/>
        <w:ind w:left="0"/>
        <w:jc w:val="both"/>
      </w:pPr>
      <w:r>
        <w:rPr>
          <w:rFonts w:ascii="Times New Roman"/>
          <w:b w:val="false"/>
          <w:i w:val="false"/>
          <w:color w:val="000000"/>
          <w:sz w:val="28"/>
        </w:rPr>
        <w:t>
      Тозған жайылымдарды қалпына келтіру оларды түбегейлі және жер бетін жақсарту, мал жаю практикасын жақсарту және пайдаланылмайтын жайылымдық алқаптарды суландыру арқылы айналымға тарту есебінен мемлекеттік ынталандырудың қолданыстағы шараларын одан әрі жетілдіру және осы іс-шаралардың тиімділігін арттыруға мүмкіндік беретін жаңа тәсілдерді қолдану жолымен жүзеге асырылатын болады.</w:t>
      </w:r>
    </w:p>
    <w:p>
      <w:pPr>
        <w:spacing w:after="0"/>
        <w:ind w:left="0"/>
        <w:jc w:val="both"/>
      </w:pPr>
      <w:r>
        <w:rPr>
          <w:rFonts w:ascii="Times New Roman"/>
          <w:b w:val="false"/>
          <w:i w:val="false"/>
          <w:color w:val="000000"/>
          <w:sz w:val="28"/>
        </w:rPr>
        <w:t>
      Мал шаруашылығы өнімінің экспортын дамыту үшін кедергілерді алып тастау мақсатында бір жағынан, мемлекеттік қолдау күшейтіледі, ал екінші жағынан, ет саласына қаражат инвестициялауға ниет білдірген стратегиялық трансұлттық компанияның мүмкіндіктері барынша пайдаланылатын болады.</w:t>
      </w:r>
    </w:p>
    <w:p>
      <w:pPr>
        <w:spacing w:after="0"/>
        <w:ind w:left="0"/>
        <w:jc w:val="both"/>
      </w:pPr>
      <w:r>
        <w:rPr>
          <w:rFonts w:ascii="Times New Roman"/>
          <w:b w:val="false"/>
          <w:i w:val="false"/>
          <w:color w:val="000000"/>
          <w:sz w:val="28"/>
        </w:rPr>
        <w:t>
      Импортқа тәуелділікті төмендету мақсатында тауарлық сүт фермалары желісін және құс етін өндіру жөніндегі қуаттарды дамыту бойынша басталған жұмыс жалғасады.</w:t>
      </w:r>
    </w:p>
    <w:p>
      <w:pPr>
        <w:spacing w:after="0"/>
        <w:ind w:left="0"/>
        <w:jc w:val="both"/>
      </w:pPr>
      <w:r>
        <w:rPr>
          <w:rFonts w:ascii="Times New Roman"/>
          <w:b w:val="false"/>
          <w:i w:val="false"/>
          <w:color w:val="000000"/>
          <w:sz w:val="28"/>
        </w:rPr>
        <w:t>
      Ветеринария саласында ветеринария жүйесіне реформа жүргізіледі. Атап айтқанда, жеке ветеринариялық қызметтер нарығын дамыту үшін жағдай жасалады. Мемлекеттік басқару деңгейлері (орталық, өңір) арасындағы өкілеттіктердің аражігін ажырату жоспарлануда. Сонымен қатар, мал дәрігерлерінің жауапкершілігі мен жалақысы, сондай-ақ кадрлар даярлау артады.</w:t>
      </w:r>
    </w:p>
    <w:p>
      <w:pPr>
        <w:spacing w:after="0"/>
        <w:ind w:left="0"/>
        <w:jc w:val="both"/>
      </w:pPr>
      <w:r>
        <w:rPr>
          <w:rFonts w:ascii="Times New Roman"/>
          <w:b w:val="false"/>
          <w:i w:val="false"/>
          <w:color w:val="000000"/>
          <w:sz w:val="28"/>
        </w:rPr>
        <w:t>
      Ветеринария саласындағы процестерді цифрландыру, деректерді жинау мен беруді автоматтандыру жүргізіледі.</w:t>
      </w:r>
    </w:p>
    <w:p>
      <w:pPr>
        <w:spacing w:after="0"/>
        <w:ind w:left="0"/>
        <w:jc w:val="both"/>
      </w:pPr>
      <w:r>
        <w:rPr>
          <w:rFonts w:ascii="Times New Roman"/>
          <w:b w:val="false"/>
          <w:i w:val="false"/>
          <w:color w:val="000000"/>
          <w:sz w:val="28"/>
        </w:rPr>
        <w:t>
      Отандық мал шаруашылығын дамыту үшін жағдай жасау мақсатында етті және сүтті мал шаруашылығын, қой шаруашылығын, құс шаруашылығын, сондай-ақ мал шаруашылығының басқа да бағыттарын дамыту бойынша берік азықтық базаның, тұқымдық түрлендірудің және т.б. проблемаларын шешуге бағытталған шараларды қамтитын егжей-тегжейлі жол карталары әзірленеді.</w:t>
      </w:r>
    </w:p>
    <w:bookmarkStart w:name="z63"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 </w:t>
      </w:r>
      <w:r>
        <w:rPr>
          <w:rFonts w:ascii="Times New Roman"/>
          <w:b w:val="false"/>
          <w:i/>
          <w:color w:val="000000"/>
          <w:sz w:val="28"/>
        </w:rPr>
        <w:t>Ауыл шаруашылығы өнімдерін өңдеу</w:t>
      </w:r>
    </w:p>
    <w:bookmarkEnd w:id="71"/>
    <w:p>
      <w:pPr>
        <w:spacing w:after="0"/>
        <w:ind w:left="0"/>
        <w:jc w:val="both"/>
      </w:pPr>
      <w:r>
        <w:rPr>
          <w:rFonts w:ascii="Times New Roman"/>
          <w:b w:val="false"/>
          <w:i w:val="false"/>
          <w:color w:val="000000"/>
          <w:sz w:val="28"/>
        </w:rPr>
        <w:t>
      Етті, сүт пен астықты терең өңдеу басым және перспективалы бағыттарға айналады.</w:t>
      </w:r>
    </w:p>
    <w:p>
      <w:pPr>
        <w:spacing w:after="0"/>
        <w:ind w:left="0"/>
        <w:jc w:val="both"/>
      </w:pPr>
      <w:r>
        <w:rPr>
          <w:rFonts w:ascii="Times New Roman"/>
          <w:b w:val="false"/>
          <w:i w:val="false"/>
          <w:color w:val="000000"/>
          <w:sz w:val="28"/>
        </w:rPr>
        <w:t>
      Өңдеуші кәсіпорындарды сапалы және қолжетімді шикізатпен қамтамасыз ету мақсатында ауыл шаруашылығы өнімдерінің тізбесі кеңейтіледі, мұндай өнімдерді тапсырған фермерлерге субсидиялар төленеді.</w:t>
      </w:r>
    </w:p>
    <w:p>
      <w:pPr>
        <w:spacing w:after="0"/>
        <w:ind w:left="0"/>
        <w:jc w:val="both"/>
      </w:pPr>
      <w:r>
        <w:rPr>
          <w:rFonts w:ascii="Times New Roman"/>
          <w:b w:val="false"/>
          <w:i w:val="false"/>
          <w:color w:val="000000"/>
          <w:sz w:val="28"/>
        </w:rPr>
        <w:t>
      Шикізат сатып алу үшін қайта өңдеу кәсіпорындарын қолжетімді кредиттік ресурстармен қамтамасыз ету үшін қайта өңдеу кәсіпорындарына жеке бағыт көзделетін болады.</w:t>
      </w:r>
    </w:p>
    <w:p>
      <w:pPr>
        <w:spacing w:after="0"/>
        <w:ind w:left="0"/>
        <w:jc w:val="both"/>
      </w:pPr>
      <w:r>
        <w:rPr>
          <w:rFonts w:ascii="Times New Roman"/>
          <w:b w:val="false"/>
          <w:i w:val="false"/>
          <w:color w:val="000000"/>
          <w:sz w:val="28"/>
        </w:rPr>
        <w:t>
      Қайта өңдеу өндірістерін дамыту үшін басым бағыттар бойынша жеңілдікті кредиттік ресурстар бөлінеді.</w:t>
      </w:r>
    </w:p>
    <w:p>
      <w:pPr>
        <w:spacing w:after="0"/>
        <w:ind w:left="0"/>
        <w:jc w:val="both"/>
      </w:pPr>
      <w:r>
        <w:rPr>
          <w:rFonts w:ascii="Times New Roman"/>
          <w:b w:val="false"/>
          <w:i w:val="false"/>
          <w:color w:val="000000"/>
          <w:sz w:val="28"/>
        </w:rPr>
        <w:t>
      Қайта өңдеу кәсіпорындары үшін инвестициялық шығындарды, кредиттер мен лизинг бойынша сыйақы мөлшерлемелерін, қайта өңдеуге сатып алынатын ауыл шаруашылығының жекелеген шикізат түрлерінің, оның ішінде  неғұрлым терең өңделген өнімдерінің құнын субсидиялау жалғастырылады.</w:t>
      </w:r>
    </w:p>
    <w:p>
      <w:pPr>
        <w:spacing w:after="0"/>
        <w:ind w:left="0"/>
        <w:jc w:val="both"/>
      </w:pPr>
      <w:r>
        <w:rPr>
          <w:rFonts w:ascii="Times New Roman"/>
          <w:b w:val="false"/>
          <w:i w:val="false"/>
          <w:color w:val="000000"/>
          <w:sz w:val="28"/>
        </w:rPr>
        <w:t xml:space="preserve">
      Инвестициялық субсидиялау шеңберінде қаржыландырылатын бағыттардың тізбесі кеңейтілетін болады. </w:t>
      </w:r>
    </w:p>
    <w:p>
      <w:pPr>
        <w:spacing w:after="0"/>
        <w:ind w:left="0"/>
        <w:jc w:val="both"/>
      </w:pPr>
      <w:r>
        <w:rPr>
          <w:rFonts w:ascii="Times New Roman"/>
          <w:b w:val="false"/>
          <w:i w:val="false"/>
          <w:color w:val="000000"/>
          <w:sz w:val="28"/>
        </w:rPr>
        <w:t xml:space="preserve">
      Ауыл шаруашылығы өнімдерін неғұрлым терең өңделген өнімдерін шығаруды ынталандыруға көшу үшін субсидиялау нормативі жоғары дәрежеде өңдеп жасалған өнімдер өндіруге арналған жаңа инвестициялық субсидиялау паспорты әзірленетін болады. </w:t>
      </w:r>
    </w:p>
    <w:p>
      <w:pPr>
        <w:spacing w:after="0"/>
        <w:ind w:left="0"/>
        <w:jc w:val="both"/>
      </w:pPr>
      <w:r>
        <w:rPr>
          <w:rFonts w:ascii="Times New Roman"/>
          <w:b w:val="false"/>
          <w:i w:val="false"/>
          <w:color w:val="000000"/>
          <w:sz w:val="28"/>
        </w:rPr>
        <w:t>
      Өткізу нарығын қамтамасыз ету үшін сыртқы нарықтарда жаңа өткізу нарықтарын ашу, қазірдің өзінде ашық елдерде экспортталатын тауарлар номенклатурасын кеңейту бойынша белсенді жұмыс жалғасады.</w:t>
      </w:r>
    </w:p>
    <w:bookmarkStart w:name="z64"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5.4. </w:t>
      </w:r>
      <w:r>
        <w:rPr>
          <w:rFonts w:ascii="Times New Roman"/>
          <w:b w:val="false"/>
          <w:i/>
          <w:color w:val="000000"/>
          <w:sz w:val="28"/>
        </w:rPr>
        <w:t>Нарықтарды дамыту</w:t>
      </w:r>
    </w:p>
    <w:bookmarkEnd w:id="72"/>
    <w:p>
      <w:pPr>
        <w:spacing w:after="0"/>
        <w:ind w:left="0"/>
        <w:jc w:val="both"/>
      </w:pPr>
      <w:r>
        <w:rPr>
          <w:rFonts w:ascii="Times New Roman"/>
          <w:b w:val="false"/>
          <w:i w:val="false"/>
          <w:color w:val="000000"/>
          <w:sz w:val="28"/>
        </w:rPr>
        <w:t xml:space="preserve">
      Көтерме-тарату орталықтарын (КТО) және көкөніс қоймаларын салу есебінен азық-түлікті сақтау және бөлу инфрақұрылымын дамыту қамтамасыз етіледі. Жалпы ұлттық тауар өткізу жүйесі шеңберінде мемлекеттік-жекешелік әріптестік тетігін қолдана отырып, КТО желісін құру жоспарлануда.  </w:t>
      </w:r>
    </w:p>
    <w:p>
      <w:pPr>
        <w:spacing w:after="0"/>
        <w:ind w:left="0"/>
        <w:jc w:val="both"/>
      </w:pPr>
      <w:r>
        <w:rPr>
          <w:rFonts w:ascii="Times New Roman"/>
          <w:b w:val="false"/>
          <w:i w:val="false"/>
          <w:color w:val="000000"/>
          <w:sz w:val="28"/>
        </w:rPr>
        <w:t>
      Сауда кедергілерін жою, ветеринариялық және фитосанитариялық талаптарды келісуге әлеуетті импорттаушылармен, шетелдік әріптестермен келіссөздер процестерін жандандыру, сондай-ақ халықаралық ұйымдардың (ДСҰ, ХЭБ, ӨКҚХК, Codex Alimentarius, FiBL және IFOAM комиссиялары) жұмысына қатысу есебінен қол жеткізілетін болады.</w:t>
      </w:r>
    </w:p>
    <w:p>
      <w:pPr>
        <w:spacing w:after="0"/>
        <w:ind w:left="0"/>
        <w:jc w:val="both"/>
      </w:pPr>
      <w:r>
        <w:rPr>
          <w:rFonts w:ascii="Times New Roman"/>
          <w:b w:val="false"/>
          <w:i w:val="false"/>
          <w:color w:val="000000"/>
          <w:sz w:val="28"/>
        </w:rPr>
        <w:t>
      Халықаралық сапа стандарттарын енгізу және сертификаттау жөніндегі жұмыс жалғасады.</w:t>
      </w:r>
    </w:p>
    <w:bookmarkStart w:name="z65"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 </w:t>
      </w:r>
      <w:r>
        <w:rPr>
          <w:rFonts w:ascii="Times New Roman"/>
          <w:b w:val="false"/>
          <w:i/>
          <w:color w:val="000000"/>
          <w:sz w:val="28"/>
        </w:rPr>
        <w:t>Техникалық жабдықтау</w:t>
      </w:r>
    </w:p>
    <w:bookmarkEnd w:id="73"/>
    <w:p>
      <w:pPr>
        <w:spacing w:after="0"/>
        <w:ind w:left="0"/>
        <w:jc w:val="both"/>
      </w:pPr>
      <w:r>
        <w:rPr>
          <w:rFonts w:ascii="Times New Roman"/>
          <w:b w:val="false"/>
          <w:i w:val="false"/>
          <w:color w:val="000000"/>
          <w:sz w:val="28"/>
        </w:rPr>
        <w:t>
      Ауыл шаруашылығының техникалық паркін жаңарту қарқынын жеделдету ауыл шаруашылығы техникасын сатып алуды мемлекеттік қолдау шараларын жетілдіру есебінен, оның ішінде инвестициялық субсидиялау бағдарламасының қолданыстағы паспорттарында ауыл шаруашылығы техникасын субсидиялаудың құндық лимиттерін өзектендіру, ауыл шаруашылығы техникасының отандық өндірісін оқшаулау үлесін ұлғайту, отандық өндіріс техникасына жеңілдікті кредит беру бағдарламаларын дамыту және кеңейту арқылы жүзеге асырылатын болады.</w:t>
      </w:r>
    </w:p>
    <w:bookmarkStart w:name="z66" w:id="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5.6. </w:t>
      </w:r>
      <w:r>
        <w:rPr>
          <w:rFonts w:ascii="Times New Roman"/>
          <w:b w:val="false"/>
          <w:i/>
          <w:color w:val="000000"/>
          <w:sz w:val="28"/>
        </w:rPr>
        <w:t>Ауыл шаруашылығы кооперациясы және АӨК инфрақұрылымы</w:t>
      </w:r>
    </w:p>
    <w:bookmarkEnd w:id="74"/>
    <w:p>
      <w:pPr>
        <w:spacing w:after="0"/>
        <w:ind w:left="0"/>
        <w:jc w:val="both"/>
      </w:pPr>
      <w:r>
        <w:rPr>
          <w:rFonts w:ascii="Times New Roman"/>
          <w:b w:val="false"/>
          <w:i w:val="false"/>
          <w:color w:val="000000"/>
          <w:sz w:val="28"/>
        </w:rPr>
        <w:t>
      Ұйымдасқан шаруашылықтар кооперациясының екі тетігі: көлденең кооперация және тік (зәкірлік) кооперация өндіріс тиімділігін арттырудың түйінді құралы болып табылады. ЖҚШ кооперацияға ЖК, ШҚ, ФҚ нысандарында кәсіпкерлік субъектілері ретінде қатыса алады.</w:t>
      </w:r>
    </w:p>
    <w:p>
      <w:pPr>
        <w:spacing w:after="0"/>
        <w:ind w:left="0"/>
        <w:jc w:val="both"/>
      </w:pPr>
      <w:r>
        <w:rPr>
          <w:rFonts w:ascii="Times New Roman"/>
          <w:b w:val="false"/>
          <w:i w:val="false"/>
          <w:color w:val="000000"/>
          <w:sz w:val="28"/>
        </w:rPr>
        <w:t>
      Ауыл шаруашылығы кооперациясын дамытуға 7 жыл ішінде отбасы мүшелерін ескергенде 1 млн-нан астам ауыл тұрғыны қамтылып, кооперативтік кәсіпкерлікке барлық жеке қосалқы шаруашылықтардың жартысы тартылып және 350 мыңнан астам, оның ішінде маусымдық және уақытша жұмыс орындары құрылып, 1 трлн теңге жұмсалатын болады. Жеке қосалқы шаруашылықтар кооперациясын ынталандыру, оның ішінде "Ауыл аманаты" бағдарламасын одан әрі іске асыру шеңберінде жүргізілетін болады. Сондай-ақ бағдарламаға қатысушылардың өткізу нарықтарына қолжетімділігі қамтамасыз етіледі.</w:t>
      </w:r>
    </w:p>
    <w:p>
      <w:pPr>
        <w:spacing w:after="0"/>
        <w:ind w:left="0"/>
        <w:jc w:val="both"/>
      </w:pPr>
      <w:r>
        <w:rPr>
          <w:rFonts w:ascii="Times New Roman"/>
          <w:b w:val="false"/>
          <w:i w:val="false"/>
          <w:color w:val="000000"/>
          <w:sz w:val="28"/>
        </w:rPr>
        <w:t>
      Бұл ретте өңірдің мамандануына қарай ӘКК жергілікті атқарушы органмен бірлесіп, әрбір ауылдық округ үшін үлгілік бизнес-жоспарлар әзірленетін болады.</w:t>
      </w:r>
    </w:p>
    <w:p>
      <w:pPr>
        <w:spacing w:after="0"/>
        <w:ind w:left="0"/>
        <w:jc w:val="both"/>
      </w:pPr>
      <w:r>
        <w:rPr>
          <w:rFonts w:ascii="Times New Roman"/>
          <w:b w:val="false"/>
          <w:i w:val="false"/>
          <w:color w:val="000000"/>
          <w:sz w:val="28"/>
        </w:rPr>
        <w:t>
      Кооперацияны дамытуда кооперацияны дамыту орталықтары маңызды рөл атқарады, олардың функцияларына кооперативтерді әлеуметтік, экономикалық, мәдени қолдау, оның ішінде оларды тұрақты, толық қолдау және кооперативтерді сүйемелдеу кіретін болады.</w:t>
      </w:r>
    </w:p>
    <w:bookmarkStart w:name="z67"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5.7. </w:t>
      </w:r>
      <w:r>
        <w:rPr>
          <w:rFonts w:ascii="Times New Roman"/>
          <w:b w:val="false"/>
          <w:i/>
          <w:color w:val="000000"/>
          <w:sz w:val="28"/>
        </w:rPr>
        <w:t>АӨК-</w:t>
      </w:r>
      <w:r>
        <w:rPr>
          <w:rFonts w:ascii="Times New Roman"/>
          <w:b w:val="false"/>
          <w:i/>
          <w:color w:val="000000"/>
          <w:sz w:val="28"/>
        </w:rPr>
        <w:t>т</w:t>
      </w:r>
      <w:r>
        <w:rPr>
          <w:rFonts w:ascii="Times New Roman"/>
          <w:b w:val="false"/>
          <w:i/>
          <w:color w:val="000000"/>
          <w:sz w:val="28"/>
        </w:rPr>
        <w:t>і ғылыми және кадрлық қамтамасыз ету</w:t>
      </w:r>
    </w:p>
    <w:bookmarkEnd w:id="75"/>
    <w:p>
      <w:pPr>
        <w:spacing w:after="0"/>
        <w:ind w:left="0"/>
        <w:jc w:val="both"/>
      </w:pPr>
      <w:r>
        <w:rPr>
          <w:rFonts w:ascii="Times New Roman"/>
          <w:b w:val="false"/>
          <w:i w:val="false"/>
          <w:color w:val="000000"/>
          <w:sz w:val="28"/>
        </w:rPr>
        <w:t>
      Аграрлық ғылыми зерттеулерді жеткілікті түрде жыл сайын мемлекеттік қаржыландыру қамтамасыз етіледі (ауыл шаруашылығы ЖӨ-сінің кемінде 1 %-ы).</w:t>
      </w:r>
    </w:p>
    <w:p>
      <w:pPr>
        <w:spacing w:after="0"/>
        <w:ind w:left="0"/>
        <w:jc w:val="both"/>
      </w:pPr>
      <w:r>
        <w:rPr>
          <w:rFonts w:ascii="Times New Roman"/>
          <w:b w:val="false"/>
          <w:i w:val="false"/>
          <w:color w:val="000000"/>
          <w:sz w:val="28"/>
        </w:rPr>
        <w:t>
      АӨК технологиялық жаңғыртудың басымдықтары мен міндеттерін айқындаудың тұрақты жұмыс істейтін кәсіби жүйесі – АШМ Ахуалдық орталығы құрылады.</w:t>
      </w:r>
    </w:p>
    <w:p>
      <w:pPr>
        <w:spacing w:after="0"/>
        <w:ind w:left="0"/>
        <w:jc w:val="both"/>
      </w:pPr>
      <w:r>
        <w:rPr>
          <w:rFonts w:ascii="Times New Roman"/>
          <w:b w:val="false"/>
          <w:i w:val="false"/>
          <w:color w:val="000000"/>
          <w:sz w:val="28"/>
        </w:rPr>
        <w:t>
      "AgriTech" платформасын сүйемелдеу бойынша АӨК-те технологиялық құзыреттер орталығы іске қосылады.</w:t>
      </w:r>
    </w:p>
    <w:p>
      <w:pPr>
        <w:spacing w:after="0"/>
        <w:ind w:left="0"/>
        <w:jc w:val="both"/>
      </w:pPr>
      <w:r>
        <w:rPr>
          <w:rFonts w:ascii="Times New Roman"/>
          <w:b w:val="false"/>
          <w:i w:val="false"/>
          <w:color w:val="000000"/>
          <w:sz w:val="28"/>
        </w:rPr>
        <w:t>
      АӨК-тегі ҒҒТҚН-ы коммерцияландыру жүйесі дамитын болады.</w:t>
      </w:r>
    </w:p>
    <w:p>
      <w:pPr>
        <w:spacing w:after="0"/>
        <w:ind w:left="0"/>
        <w:jc w:val="both"/>
      </w:pPr>
      <w:r>
        <w:rPr>
          <w:rFonts w:ascii="Times New Roman"/>
          <w:b w:val="false"/>
          <w:i w:val="false"/>
          <w:color w:val="000000"/>
          <w:sz w:val="28"/>
        </w:rPr>
        <w:t>
      АӨК субъектілерін жоғары қамти отырып, білім таратудың ұлттық жүйесі құрылады.</w:t>
      </w:r>
    </w:p>
    <w:p>
      <w:pPr>
        <w:spacing w:after="0"/>
        <w:ind w:left="0"/>
        <w:jc w:val="both"/>
      </w:pPr>
      <w:r>
        <w:rPr>
          <w:rFonts w:ascii="Times New Roman"/>
          <w:b w:val="false"/>
          <w:i w:val="false"/>
          <w:color w:val="000000"/>
          <w:sz w:val="28"/>
        </w:rPr>
        <w:t>
      ЖОО, ҒЗИ, АШТӨ және ТӨШ инфрақұрылымын жаңғырту жүзеге асырылады.</w:t>
      </w:r>
    </w:p>
    <w:p>
      <w:pPr>
        <w:spacing w:after="0"/>
        <w:ind w:left="0"/>
        <w:jc w:val="both"/>
      </w:pPr>
      <w:r>
        <w:rPr>
          <w:rFonts w:ascii="Times New Roman"/>
          <w:b w:val="false"/>
          <w:i w:val="false"/>
          <w:color w:val="000000"/>
          <w:sz w:val="28"/>
        </w:rPr>
        <w:t>
      Заманауи технологияларды қолданатын АӨК субъектілері үшін ынталандыру жүйесі әзірленеді.</w:t>
      </w:r>
    </w:p>
    <w:p>
      <w:pPr>
        <w:spacing w:after="0"/>
        <w:ind w:left="0"/>
        <w:jc w:val="both"/>
      </w:pPr>
      <w:r>
        <w:rPr>
          <w:rFonts w:ascii="Times New Roman"/>
          <w:b w:val="false"/>
          <w:i w:val="false"/>
          <w:color w:val="000000"/>
          <w:sz w:val="28"/>
        </w:rPr>
        <w:t>
      ЖОО-ның білім беру бағдарламаларының мазмұны мен инфрақұрылымы, оның ішінде шетелдік жетекші университеттермен және агробизнеспен әріптестікте жаңғыртылатын болады.</w:t>
      </w:r>
    </w:p>
    <w:p>
      <w:pPr>
        <w:spacing w:after="0"/>
        <w:ind w:left="0"/>
        <w:jc w:val="both"/>
      </w:pPr>
      <w:r>
        <w:rPr>
          <w:rFonts w:ascii="Times New Roman"/>
          <w:b w:val="false"/>
          <w:i w:val="false"/>
          <w:color w:val="000000"/>
          <w:sz w:val="28"/>
        </w:rPr>
        <w:t>
      Үш саты (бакалавриат, магистратура, докторантура) бойынша кадрлар даярлауға арналған мемлекеттік білім беру тапсырысының құны тиісті бағдарламаларды іске асыруға жұмсалған нақты шығындарға сүйене отырып, тұрақты негізде түзетілетін болады.</w:t>
      </w:r>
    </w:p>
    <w:p>
      <w:pPr>
        <w:spacing w:after="0"/>
        <w:ind w:left="0"/>
        <w:jc w:val="both"/>
      </w:pPr>
      <w:r>
        <w:rPr>
          <w:rFonts w:ascii="Times New Roman"/>
          <w:b w:val="false"/>
          <w:i w:val="false"/>
          <w:color w:val="000000"/>
          <w:sz w:val="28"/>
        </w:rPr>
        <w:t>
      Әрбір колледж үшін АӨК саласындағы құзыреттерді жаңғырту бағдарламасы әзірленіп, іске асырылатын болады. Колледждер мен университеттердің білім беру бағдарламалары үндестіріледі, университеттерден құзыреттерді колледждерге беру тетігі кеңейтіледі.</w:t>
      </w:r>
    </w:p>
    <w:p>
      <w:pPr>
        <w:spacing w:after="0"/>
        <w:ind w:left="0"/>
        <w:jc w:val="both"/>
      </w:pPr>
      <w:r>
        <w:rPr>
          <w:rFonts w:ascii="Times New Roman"/>
          <w:b w:val="false"/>
          <w:i w:val="false"/>
          <w:color w:val="000000"/>
          <w:sz w:val="28"/>
        </w:rPr>
        <w:t>
      Бастапқы тұқым шаруашылығының отандық жүйесі дамитын болады.</w:t>
      </w:r>
    </w:p>
    <w:p>
      <w:pPr>
        <w:spacing w:after="0"/>
        <w:ind w:left="0"/>
        <w:jc w:val="both"/>
      </w:pPr>
      <w:r>
        <w:rPr>
          <w:rFonts w:ascii="Times New Roman"/>
          <w:b w:val="false"/>
          <w:i w:val="false"/>
          <w:color w:val="000000"/>
          <w:sz w:val="28"/>
        </w:rPr>
        <w:t>
      Ұлттық аграрлық ғылыми-білім беру орталығы вертикалды интеграцияланған агротехнологиялық хабқа айналады және оның даму стратегиясы бекітіледі.</w:t>
      </w:r>
    </w:p>
    <w:bookmarkStart w:name="z90"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5.8. </w:t>
      </w:r>
      <w:r>
        <w:rPr>
          <w:rFonts w:ascii="Times New Roman"/>
          <w:b w:val="false"/>
          <w:i/>
          <w:color w:val="000000"/>
          <w:sz w:val="28"/>
        </w:rPr>
        <w:t>Жер ресурстары</w:t>
      </w:r>
    </w:p>
    <w:bookmarkEnd w:id="76"/>
    <w:p>
      <w:pPr>
        <w:spacing w:after="0"/>
        <w:ind w:left="0"/>
        <w:jc w:val="both"/>
      </w:pPr>
      <w:r>
        <w:rPr>
          <w:rFonts w:ascii="Times New Roman"/>
          <w:b w:val="false"/>
          <w:i w:val="false"/>
          <w:color w:val="000000"/>
          <w:sz w:val="28"/>
        </w:rPr>
        <w:t>
      Жер заңнамасы жер учаскелерін беру тәртібінің рәсімдерін оңайлату, жер қатынастары саласындағы қызметтерді цифрландыру арқылы қызмет алушылардың мемлекеттік қызметшілермен өзара іс-қимылын барынша азайту, бос жер учаскелері туралы мәліметтерге қол жеткізу бойынша жетілдіріледі.</w:t>
      </w:r>
    </w:p>
    <w:p>
      <w:pPr>
        <w:spacing w:after="0"/>
        <w:ind w:left="0"/>
        <w:jc w:val="both"/>
      </w:pPr>
      <w:r>
        <w:rPr>
          <w:rFonts w:ascii="Times New Roman"/>
          <w:b w:val="false"/>
          <w:i w:val="false"/>
          <w:color w:val="000000"/>
          <w:sz w:val="28"/>
        </w:rPr>
        <w:t>
      Орталық уәкілетті органға жер қатынастары саласындағы құрылымдардың қызметін үйлестіру және басқару жөніндегі функция бекітілетін болады.</w:t>
      </w:r>
    </w:p>
    <w:p>
      <w:pPr>
        <w:spacing w:after="0"/>
        <w:ind w:left="0"/>
        <w:jc w:val="both"/>
      </w:pPr>
      <w:r>
        <w:rPr>
          <w:rFonts w:ascii="Times New Roman"/>
          <w:b w:val="false"/>
          <w:i w:val="false"/>
          <w:color w:val="000000"/>
          <w:sz w:val="28"/>
        </w:rPr>
        <w:t>
      Жер ресурстарының сапалық жай-күйін талдау және жер ресурстарын басқарудың тиімді жүйесі жөніндегі мамандандырылған қызметтерді ұйымдастырудың халықаралық тәжірибесін ескере отырып, Ауыл шаруашылығы министрлігінің құрамында топырақты және геоботаникалық зерттеу, жер мониторингі және материалдық-техникалық базасы бар топырақ бонитетін айқындау жөніндегі функцияларды беру жолымен шаруашылық жүргізу құқығындағы республикалық мемлекеттік кәсіпорын түрінде бейінді кластерлік топырақ қызметін құру ұсынылады.</w:t>
      </w:r>
    </w:p>
    <w:p>
      <w:pPr>
        <w:spacing w:after="0"/>
        <w:ind w:left="0"/>
        <w:jc w:val="both"/>
      </w:pPr>
      <w:r>
        <w:rPr>
          <w:rFonts w:ascii="Times New Roman"/>
          <w:b w:val="false"/>
          <w:i w:val="false"/>
          <w:color w:val="000000"/>
          <w:sz w:val="28"/>
        </w:rPr>
        <w:t>
      Бұл ретте Жерді қашықтықтан зондтау әдістерін енгізуді және мемлекеттік органдардың геоақпараттық жүйелерінде пайдаланылатын мемлекеттік жер кадастрының деректерін цифрландыруды ескере отырып, топырақ жамылғысының шөлейттенуі мен эрозиясына қарсы заманауи талдау және күрес әдістемелері енгізіледі.</w:t>
      </w:r>
    </w:p>
    <w:p>
      <w:pPr>
        <w:spacing w:after="0"/>
        <w:ind w:left="0"/>
        <w:jc w:val="both"/>
      </w:pPr>
      <w:r>
        <w:rPr>
          <w:rFonts w:ascii="Times New Roman"/>
          <w:b w:val="false"/>
          <w:i w:val="false"/>
          <w:color w:val="000000"/>
          <w:sz w:val="28"/>
        </w:rPr>
        <w:t>
      АӨК субъектілерінің ауыл шаруашылығы жерлерін ұтымды пайдалану жөніндегі міндеттемелерді орындау мониторингін цифрландыру пысықталатын болады.</w:t>
      </w:r>
    </w:p>
    <w:p>
      <w:pPr>
        <w:spacing w:after="0"/>
        <w:ind w:left="0"/>
        <w:jc w:val="both"/>
      </w:pPr>
      <w:r>
        <w:rPr>
          <w:rFonts w:ascii="Times New Roman"/>
          <w:b w:val="false"/>
          <w:i w:val="false"/>
          <w:color w:val="000000"/>
          <w:sz w:val="28"/>
        </w:rPr>
        <w:t>
      Ол үшін ауыспалы егіс схемасын көрсете отырып, шаруашылық танаптарының картасына мониторинг жүргізіледі. Фермерлердің мұндай міндеттемесі олардың жауапкершілігін күшейтуге және ауыспалы егісті сақтауға мүмкіндік береді, бұдан басқа электрондық форматтағы жүктеме ауыл шаруашылығы дақылдары егістерінің кезектесуін қадағалауға және жоғары рентабельді және азықтық дақылдар үлесін ұлғайта отырып, ауыл шаруашылығы өндірісін әртараптандыруға мүмкіндік береді.</w:t>
      </w:r>
    </w:p>
    <w:bookmarkStart w:name="z68" w:id="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5.9. </w:t>
      </w:r>
      <w:r>
        <w:rPr>
          <w:rFonts w:ascii="Times New Roman"/>
          <w:b w:val="false"/>
          <w:i/>
          <w:color w:val="000000"/>
          <w:sz w:val="28"/>
        </w:rPr>
        <w:t>АӨК</w:t>
      </w:r>
      <w:r>
        <w:rPr>
          <w:rFonts w:ascii="Times New Roman"/>
          <w:b w:val="false"/>
          <w:i/>
          <w:color w:val="000000"/>
          <w:sz w:val="28"/>
        </w:rPr>
        <w:t>-т</w:t>
      </w:r>
      <w:r>
        <w:rPr>
          <w:rFonts w:ascii="Times New Roman"/>
          <w:b w:val="false"/>
          <w:i/>
          <w:color w:val="000000"/>
          <w:sz w:val="28"/>
        </w:rPr>
        <w:t>і</w:t>
      </w:r>
      <w:r>
        <w:rPr>
          <w:rFonts w:ascii="Times New Roman"/>
          <w:b w:val="false"/>
          <w:i/>
          <w:color w:val="000000"/>
          <w:sz w:val="28"/>
        </w:rPr>
        <w:t xml:space="preserve"> цифрландыру</w:t>
      </w:r>
    </w:p>
    <w:bookmarkEnd w:id="77"/>
    <w:p>
      <w:pPr>
        <w:spacing w:after="0"/>
        <w:ind w:left="0"/>
        <w:jc w:val="both"/>
      </w:pPr>
      <w:r>
        <w:rPr>
          <w:rFonts w:ascii="Times New Roman"/>
          <w:b w:val="false"/>
          <w:i w:val="false"/>
          <w:color w:val="000000"/>
          <w:sz w:val="28"/>
        </w:rPr>
        <w:t>
      Өсімдік шаруашылығы өнімін қадағалаудың толық тізбегін құру мақсатында тұқым шаруашылығын, ауыл шаруашылығы дақылдарын өсіруді, сақтауды, есепке алуды және өткізуді цифрландыру мен автоматтандыруды, сондай-ақ мемлекет ішінде де, өнім импорты шеңберінде де "сұр" схемаларды қоспағанда, өткізілетін өнімнің қауіпсіздігін қамтитын, сондай-ақ АШЖБ үлгісі бойынша өсімдік шаруашылығындағы қадағалаудың жаңа ақпараттық жүйесі (ӨАЖ) бағасында өсімдік шаруашылығы өндірісі объектілерін паспорттау жүйесін әзірлеу және енгізу жөніндегі жоба іске асырылатын болады. Өсімдік шаруашылығындағы қадағалаудың ақпараттық жүйесін (ӨАЖ) әзірлеуге және техникалық қолдауды бірінші жылын бекеттердегі фитосанитариялық инспекторлар үшін планшеттер сатып алуға шамамен 930 млн теңге салынатын болады.</w:t>
      </w:r>
    </w:p>
    <w:p>
      <w:pPr>
        <w:spacing w:after="0"/>
        <w:ind w:left="0"/>
        <w:jc w:val="both"/>
      </w:pPr>
      <w:r>
        <w:rPr>
          <w:rFonts w:ascii="Times New Roman"/>
          <w:b w:val="false"/>
          <w:i w:val="false"/>
          <w:color w:val="000000"/>
          <w:sz w:val="28"/>
        </w:rPr>
        <w:t>
      Бұдан басқа, өнімнің қозғалысын оңайлату және карантинге жатқызылған және ветеринариялық өнімдерді тексеру мен қарап-тексеру процестерінің ашықтығы мақсатында өсімдік шаруашылығындағы қадағалаудың ақпараттық жүйесі (ӨАЖ) шеңберінде ТБЖ – тәуекелдерді басқару жүйесі іске асырылатын болады. Ол машиналық оқытудың көмегімен өткізілетін өнімді тексеру мен қарап-тексерудің жиілігі мен дәлдігін анықтауға мүмкіндік береді.</w:t>
      </w:r>
    </w:p>
    <w:p>
      <w:pPr>
        <w:spacing w:after="0"/>
        <w:ind w:left="0"/>
        <w:jc w:val="both"/>
      </w:pPr>
      <w:r>
        <w:rPr>
          <w:rFonts w:ascii="Times New Roman"/>
          <w:b w:val="false"/>
          <w:i w:val="false"/>
          <w:color w:val="000000"/>
          <w:sz w:val="28"/>
        </w:rPr>
        <w:t>
      Мал шаруашылығы және өсімдік шаруашылығы бағыттарында "нақ" ауыл шаруашылығын енгізу бойынша жұмыс жалғасады және "цифрлық" фермалар жобасын елдің барлық өңірлерінде тарату міндеті қойылады.</w:t>
      </w:r>
    </w:p>
    <w:p>
      <w:pPr>
        <w:spacing w:after="0"/>
        <w:ind w:left="0"/>
        <w:jc w:val="both"/>
      </w:pPr>
      <w:r>
        <w:rPr>
          <w:rFonts w:ascii="Times New Roman"/>
          <w:b w:val="false"/>
          <w:i w:val="false"/>
          <w:color w:val="000000"/>
          <w:sz w:val="28"/>
        </w:rPr>
        <w:t>
      Мемлекеттік көрсетілетін қызметтер мен процестерді автоматтандыру субсидиялар мен көрсетілетін қызметтерді электрондық форматта алуға мүмкіндік береді. Субсидиялаудың бірыңғай мемлекеттік жүйесі құрылады, онда мемлекеттік қолдау шаралары тегін негізде көрсетілетін болады.</w:t>
      </w:r>
    </w:p>
    <w:p>
      <w:pPr>
        <w:spacing w:after="0"/>
        <w:ind w:left="0"/>
        <w:jc w:val="both"/>
      </w:pPr>
      <w:r>
        <w:rPr>
          <w:rFonts w:ascii="Times New Roman"/>
          <w:b w:val="false"/>
          <w:i w:val="false"/>
          <w:color w:val="000000"/>
          <w:sz w:val="28"/>
        </w:rPr>
        <w:t>
      "Цифрлық" шаруашылықтар үшін кадрлардың қажет болуына байланысты проблемаларды шешу жөніндегі жұмыс жалғасады. Бастапқы кезеңде қазіргі аграрлық мамандықтардың оқу бағдарламаларына заманауи пәндер енгізіледі, ұзақ мерзімді перспективада "агроинформатик", "аграрлық кәсіпорынның әкімшісі", "смарт-жылыжай операторы", "агродрон инженері" және т.б. сияқты жаңа мамандықтарды енгізу жоспарлануда.</w:t>
      </w:r>
    </w:p>
    <w:p>
      <w:pPr>
        <w:spacing w:after="0"/>
        <w:ind w:left="0"/>
        <w:jc w:val="both"/>
      </w:pPr>
      <w:r>
        <w:rPr>
          <w:rFonts w:ascii="Times New Roman"/>
          <w:b w:val="false"/>
          <w:i w:val="false"/>
          <w:color w:val="000000"/>
          <w:sz w:val="28"/>
        </w:rPr>
        <w:t>
      Мемлекеттік қолдау шараларын цифрландыру шеңберінде барлық бизнес-процестерді автоматтандыру және мемлекеттік қолдау шараларын тек электрондық форматта көрсетуді қамтамасыз ету жоспарлануда.</w:t>
      </w:r>
    </w:p>
    <w:p>
      <w:pPr>
        <w:spacing w:after="0"/>
        <w:ind w:left="0"/>
        <w:jc w:val="both"/>
      </w:pPr>
      <w:r>
        <w:rPr>
          <w:rFonts w:ascii="Times New Roman"/>
          <w:b w:val="false"/>
          <w:i w:val="false"/>
          <w:color w:val="000000"/>
          <w:sz w:val="28"/>
        </w:rPr>
        <w:t>
      Ауыл шаруашылығын цифрландырудың кешенді тәсілін қамтамасыз ету және агроөнеркәсіптік кешеннің бірыңғай цифрлық платформасын (Е-АӨК) құру мақсатында ауыл шаруашылығындағы барлық қолда бар ақпараттық жүйелерді біріктіру жоспарлануда.</w:t>
      </w:r>
    </w:p>
    <w:p>
      <w:pPr>
        <w:spacing w:after="0"/>
        <w:ind w:left="0"/>
        <w:jc w:val="both"/>
      </w:pPr>
      <w:r>
        <w:rPr>
          <w:rFonts w:ascii="Times New Roman"/>
          <w:b w:val="false"/>
          <w:i w:val="false"/>
          <w:color w:val="000000"/>
          <w:sz w:val="28"/>
        </w:rPr>
        <w:t>
      Агроөнеркәсіптік кешеннің бірыңғай цифрлық платформасын (Е-АӨК)  құру ауыл шаруашылығында "егістіктен сөреге дейін" қадағалаудың толық циклін, саланың ашықтығын, фермер үшін "бір терезе" және уәкілетті органдар үшін бірыңғай "жұмыс орнын" құруды, субсидиялау кезінде сыбайлас жемқорлық тәуекелдерін нивелирлеуді, ақпараттық қауіпсіздікті, дербес және құпия деректердің қорғалуын, ветеринариялық және карантиндік қауіпсіздікті күшейтуді, функциялардың қайталануын жоққа шығаруды, өндірістік шығындар мен әкімшілік шығыстарын азайтуды қамтамасыз етуге мүмкіндік береді.</w:t>
      </w:r>
    </w:p>
    <w:p>
      <w:pPr>
        <w:spacing w:after="0"/>
        <w:ind w:left="0"/>
        <w:jc w:val="both"/>
      </w:pPr>
      <w:r>
        <w:rPr>
          <w:rFonts w:ascii="Times New Roman"/>
          <w:b w:val="false"/>
          <w:i w:val="false"/>
          <w:color w:val="000000"/>
          <w:sz w:val="28"/>
        </w:rPr>
        <w:t>
      Цифрлық жабдықтың жұмыс қағидаттарын егжей-тегжейлі көрсете отырып, "Нео Номад" іскерлік ойыны форматында тренингтер өткізілетін болады. Оның барысында "цифрлық" ферманы жобалау, цифрлық жаңғырту және шығындарды азайту бойынша есеп-қисаптар жүргізу, сондай-ақ сатып алынған жабдықтың өтелу мерзімін анықтау міндеті қойылады.</w:t>
      </w:r>
    </w:p>
    <w:bookmarkStart w:name="z91"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5.10. </w:t>
      </w:r>
      <w:r>
        <w:rPr>
          <w:rFonts w:ascii="Times New Roman"/>
          <w:b w:val="false"/>
          <w:i/>
          <w:color w:val="000000"/>
          <w:sz w:val="28"/>
        </w:rPr>
        <w:t>Мемлекеттік қолдау</w:t>
      </w:r>
    </w:p>
    <w:bookmarkEnd w:id="78"/>
    <w:p>
      <w:pPr>
        <w:spacing w:after="0"/>
        <w:ind w:left="0"/>
        <w:jc w:val="both"/>
      </w:pPr>
      <w:r>
        <w:rPr>
          <w:rFonts w:ascii="Times New Roman"/>
          <w:b w:val="false"/>
          <w:i w:val="false"/>
          <w:color w:val="000000"/>
          <w:sz w:val="28"/>
        </w:rPr>
        <w:t>
      Қолданыстағы салық преференциялары сақталады. Жеңілдікті кредит беруді кеңейту бойынша, оның ішінде импортты алмастыратын және экспортқа бағдарланған құны 5 млрд теңгеге дейінгі инвестициялық жобаларды іске асыруға АӨК субъектілерін қаржыландыру үшін "Аграрлық несие корпорациясы" АҚ-ның жарғылық капиталын 2024 – 2025 жылдарға жыл сайын 30 млрд теңгеге дейін және "ҚазАгроҚаржы" АҚ-ның жарғылық капиталын 2023 жылы 20 млрд теңгеге дейінгі мөлшерде, кейіннен лизингке беру үшін ауыл шаруашылығы техникасын, жемшөп дайындау техникасын және мобильді суару жүйелерін сатып алуды қаржыландыру үшін 2024 – 2025 жылдарға 30 млрд теңгеге дейін кейінен ұлғайта отырып, "Бәйтерек" ұлттық басқарушы холдингі" АҚ-ның жарғылық капиталын ұлғайту, сондай-ақ агроөнеркәсіптік кешен субъектілерін қаржыландыру үшін "Аграрлық несие корпорациясы" АҚ-на инвестициялық жобаларға 40 млрд теңгеге дейінгі ұзақ мерзімді бюджеттік кредит бөлу және кредиттік серіктестіктер желісін дамыту жолымен "Бәйтерек" ұлттық басқарушы холдингі" АҚ-ның даму институттары арқылы, лизингтік бағдарламалардың және қазақстандық өндірістің әрқилы ауыл шаруашылығы техникасын қаржыландыру және (немесе) кейіннен лизингке беру үшін құрастыру үшін 2023 – 2025 жылдары "ҚазАгроҚаржы" АҚ-ның жыл сайын 30 млрд теңгеге дейінгі мөлшердегі ұзақ мерзімді бюджеттік кредитінің жаңа бағыттарын әзірлеу жөнінде шаралар қабылданатын болады.</w:t>
      </w:r>
    </w:p>
    <w:p>
      <w:pPr>
        <w:spacing w:after="0"/>
        <w:ind w:left="0"/>
        <w:jc w:val="both"/>
      </w:pPr>
      <w:r>
        <w:rPr>
          <w:rFonts w:ascii="Times New Roman"/>
          <w:b w:val="false"/>
          <w:i w:val="false"/>
          <w:color w:val="000000"/>
          <w:sz w:val="28"/>
        </w:rPr>
        <w:t>
      Кепілдікті қамтамасыз ету ретінде ауыл шаруашылығы мақсатындағы жерлерді жалға алу құқығын пайдаланудың жаңа тетіктерін әзірлеу және енгізу есебінен кредиттік ресурстардың қолжетімділігі артады.</w:t>
      </w:r>
    </w:p>
    <w:p>
      <w:pPr>
        <w:spacing w:after="0"/>
        <w:ind w:left="0"/>
        <w:jc w:val="both"/>
      </w:pPr>
      <w:r>
        <w:rPr>
          <w:rFonts w:ascii="Times New Roman"/>
          <w:b w:val="false"/>
          <w:i w:val="false"/>
          <w:color w:val="000000"/>
          <w:sz w:val="28"/>
        </w:rPr>
        <w:t>
      КТО желісін дамытумен форвардтық сатып алу көлемі бірінші кезекте әлеуметтік маңызы бар азық-түлік тауарлары есебінен кеңейтілетін болады.</w:t>
      </w:r>
    </w:p>
    <w:p>
      <w:pPr>
        <w:spacing w:after="0"/>
        <w:ind w:left="0"/>
        <w:jc w:val="both"/>
      </w:pPr>
      <w:r>
        <w:rPr>
          <w:rFonts w:ascii="Times New Roman"/>
          <w:b w:val="false"/>
          <w:i w:val="false"/>
          <w:color w:val="000000"/>
          <w:sz w:val="28"/>
        </w:rPr>
        <w:t>
      Зиянкестермен және карантиндік объектілермен, сондай-ақ жануарлардың аса қауіпті ауруларымен күрес жөніндегі мемлекеттік көрсетілетін қызметтердің көлемі мен тізбесі елдегі және шектес мемлекеттердің шекара аймақтарындағы қалыптасқан фитосанитариялық және эпизоотиялық ахуал ескеріле отырып реттелетін болады.</w:t>
      </w:r>
    </w:p>
    <w:p>
      <w:pPr>
        <w:spacing w:after="0"/>
        <w:ind w:left="0"/>
        <w:jc w:val="both"/>
      </w:pPr>
      <w:r>
        <w:rPr>
          <w:rFonts w:ascii="Times New Roman"/>
          <w:b w:val="false"/>
          <w:i w:val="false"/>
          <w:color w:val="000000"/>
          <w:sz w:val="28"/>
        </w:rPr>
        <w:t>
      Аграрлық ғылымды дамыту оны қаржыландыру деңгейін ауыл шаруашылығы ЖӨ-сінің кемінде 1 %-ына арттыру есебінен қамтамасыз етіледі.</w:t>
      </w:r>
    </w:p>
    <w:p>
      <w:pPr>
        <w:spacing w:after="0"/>
        <w:ind w:left="0"/>
        <w:jc w:val="both"/>
      </w:pPr>
      <w:r>
        <w:rPr>
          <w:rFonts w:ascii="Times New Roman"/>
          <w:b w:val="false"/>
          <w:i w:val="false"/>
          <w:color w:val="000000"/>
          <w:sz w:val="28"/>
        </w:rPr>
        <w:t>
      Білімді тарату жөніндегі жұмысты дамытуға және одан әрі жетілдіруге оның жаңа ұлттық жүйесінің жұмыс істеуін құру есебінен қол жеткізіледі.</w:t>
      </w:r>
    </w:p>
    <w:p>
      <w:pPr>
        <w:spacing w:after="0"/>
        <w:ind w:left="0"/>
        <w:jc w:val="both"/>
      </w:pPr>
      <w:r>
        <w:rPr>
          <w:rFonts w:ascii="Times New Roman"/>
          <w:b w:val="false"/>
          <w:i w:val="false"/>
          <w:color w:val="000000"/>
          <w:sz w:val="28"/>
        </w:rPr>
        <w:t>
      АӨК субъектілері арасында түсіндіру жұмыстарын күшейту есебінен сақтандыру институты дамиды, ал оны жетілдіру – сақтандыру өнімдерінің санын кеңейту есебінен дамиды.</w:t>
      </w:r>
    </w:p>
    <w:p>
      <w:pPr>
        <w:spacing w:after="0"/>
        <w:ind w:left="0"/>
        <w:jc w:val="both"/>
      </w:pPr>
      <w:r>
        <w:rPr>
          <w:rFonts w:ascii="Times New Roman"/>
          <w:b w:val="false"/>
          <w:i w:val="false"/>
          <w:color w:val="000000"/>
          <w:sz w:val="28"/>
        </w:rPr>
        <w:t>
      Субсидиялау тетіктерін дамыту мен жетілдіруге мыналардың есебінен қол жеткізілетін болады:</w:t>
      </w:r>
    </w:p>
    <w:p>
      <w:pPr>
        <w:spacing w:after="0"/>
        <w:ind w:left="0"/>
        <w:jc w:val="both"/>
      </w:pPr>
      <w:r>
        <w:rPr>
          <w:rFonts w:ascii="Times New Roman"/>
          <w:b w:val="false"/>
          <w:i w:val="false"/>
          <w:color w:val="000000"/>
          <w:sz w:val="28"/>
        </w:rPr>
        <w:t xml:space="preserve">
      ауыл шаруашылығын технологиялық қайта жарақтандыруды ынталандыру, инновацияларды енгізу құралдарын жетілдіру есебінен мемлекеттің өнеркәсіптік саясатымен өзара байланыстыру; </w:t>
      </w:r>
    </w:p>
    <w:p>
      <w:pPr>
        <w:spacing w:after="0"/>
        <w:ind w:left="0"/>
        <w:jc w:val="both"/>
      </w:pPr>
      <w:r>
        <w:rPr>
          <w:rFonts w:ascii="Times New Roman"/>
          <w:b w:val="false"/>
          <w:i w:val="false"/>
          <w:color w:val="000000"/>
          <w:sz w:val="28"/>
        </w:rPr>
        <w:t>
      субсидиялау тәртібі мен тетіктерін олардың ашықтығын, шағын және орта шаруашылықтардың қолжетімділігін қамтамасыз ету тұрғысынан өзгерту;</w:t>
      </w:r>
    </w:p>
    <w:p>
      <w:pPr>
        <w:spacing w:after="0"/>
        <w:ind w:left="0"/>
        <w:jc w:val="both"/>
      </w:pPr>
      <w:r>
        <w:rPr>
          <w:rFonts w:ascii="Times New Roman"/>
          <w:b w:val="false"/>
          <w:i w:val="false"/>
          <w:color w:val="000000"/>
          <w:sz w:val="28"/>
        </w:rPr>
        <w:t>
      нормативтік базаны нығайту, тиімді жоспарлау және мониторинг жүйесін енгізу;</w:t>
      </w:r>
    </w:p>
    <w:p>
      <w:pPr>
        <w:spacing w:after="0"/>
        <w:ind w:left="0"/>
        <w:jc w:val="both"/>
      </w:pPr>
      <w:r>
        <w:rPr>
          <w:rFonts w:ascii="Times New Roman"/>
          <w:b w:val="false"/>
          <w:i w:val="false"/>
          <w:color w:val="000000"/>
          <w:sz w:val="28"/>
        </w:rPr>
        <w:t>
      субсидиялаудың қолданыстағы бағыттарын оңтайландыру;</w:t>
      </w:r>
    </w:p>
    <w:p>
      <w:pPr>
        <w:spacing w:after="0"/>
        <w:ind w:left="0"/>
        <w:jc w:val="both"/>
      </w:pPr>
      <w:r>
        <w:rPr>
          <w:rFonts w:ascii="Times New Roman"/>
          <w:b w:val="false"/>
          <w:i w:val="false"/>
          <w:color w:val="000000"/>
          <w:sz w:val="28"/>
        </w:rPr>
        <w:t>
      субсидиялар алу рәсімдерін оңайлату және цифрландыру;</w:t>
      </w:r>
    </w:p>
    <w:p>
      <w:pPr>
        <w:spacing w:after="0"/>
        <w:ind w:left="0"/>
        <w:jc w:val="both"/>
      </w:pPr>
      <w:r>
        <w:rPr>
          <w:rFonts w:ascii="Times New Roman"/>
          <w:b w:val="false"/>
          <w:i w:val="false"/>
          <w:color w:val="000000"/>
          <w:sz w:val="28"/>
        </w:rPr>
        <w:t>
      субсидиялардың кейбір түрлері бойынша белгіленген индикаторларға қол жеткізу бойынша қарсы міндеттемелер қабылдау;</w:t>
      </w:r>
    </w:p>
    <w:p>
      <w:pPr>
        <w:spacing w:after="0"/>
        <w:ind w:left="0"/>
        <w:jc w:val="both"/>
      </w:pPr>
      <w:r>
        <w:rPr>
          <w:rFonts w:ascii="Times New Roman"/>
          <w:b w:val="false"/>
          <w:i w:val="false"/>
          <w:color w:val="000000"/>
          <w:sz w:val="28"/>
        </w:rPr>
        <w:t>
      нақты басымдықтар мен өлшенетін индикаторларды айқындай отырып, субсидияларды беруге және нысаналы пайдалануға жауапты бірыңғай органды айқындау;</w:t>
      </w:r>
    </w:p>
    <w:p>
      <w:pPr>
        <w:spacing w:after="0"/>
        <w:ind w:left="0"/>
        <w:jc w:val="both"/>
      </w:pPr>
      <w:r>
        <w:rPr>
          <w:rFonts w:ascii="Times New Roman"/>
          <w:b w:val="false"/>
          <w:i w:val="false"/>
          <w:color w:val="000000"/>
          <w:sz w:val="28"/>
        </w:rPr>
        <w:t>
      алдағы жылға субсидиялау үшін қаржы ресурстарының қажетті көлемін жоспарлау тетіктерін енгізу және оларды мемлекеттік бюджеттің мүмкіндіктерімен байланыстыру.</w:t>
      </w:r>
    </w:p>
    <w:p>
      <w:pPr>
        <w:spacing w:after="0"/>
        <w:ind w:left="0"/>
        <w:jc w:val="both"/>
      </w:pPr>
      <w:r>
        <w:rPr>
          <w:rFonts w:ascii="Times New Roman"/>
          <w:b w:val="false"/>
          <w:i w:val="false"/>
          <w:color w:val="000000"/>
          <w:sz w:val="28"/>
        </w:rPr>
        <w:t>
      Жаңа өндірістік қуаттарды құруға инвестициялық субсидиялау тетіктерін жетілдіру, кредиттер мен лизинг бойынша сыйақы мөлшерлемелерін субсидиялау, қарыздарды кепілдендіру және сақтандыру, жеңілдікті қаржыландыру құралдары мен субсидиялау бағыттарын кеңейту, кредиттік серіктестіктер жүйесін институционалдық дамыту арқылы қол жеткізілетін болады.</w:t>
      </w:r>
    </w:p>
    <w:p>
      <w:pPr>
        <w:spacing w:after="0"/>
        <w:ind w:left="0"/>
        <w:jc w:val="both"/>
      </w:pPr>
      <w:r>
        <w:rPr>
          <w:rFonts w:ascii="Times New Roman"/>
          <w:b w:val="false"/>
          <w:i w:val="false"/>
          <w:color w:val="000000"/>
          <w:sz w:val="28"/>
        </w:rPr>
        <w:t>
      Тұжырымдаманы мемлекеттік бюджет қаражаты есебінен басым тәртіппен іске асыру кезінде мемлекеттік органның және облыстың, республикалық маңызы бар қаланың, астананың даму жоспарларында көрсетілген индикаторларға/көрсеткіштерге қол жеткізуге қаражат бөлінеді.</w:t>
      </w:r>
    </w:p>
    <w:bookmarkStart w:name="z69" w:id="79"/>
    <w:p>
      <w:pPr>
        <w:spacing w:after="0"/>
        <w:ind w:left="0"/>
        <w:jc w:val="both"/>
      </w:pPr>
      <w:r>
        <w:rPr>
          <w:rFonts w:ascii="Times New Roman"/>
          <w:b w:val="false"/>
          <w:i w:val="false"/>
          <w:color w:val="000000"/>
          <w:sz w:val="28"/>
        </w:rPr>
        <w:t>
      Басқа іс-шараларға қаражат экономиканың дамуын және бюджеттің кіріс базасын ұлғайту әлеуетін ескере отырып бөлінеді.</w:t>
      </w:r>
    </w:p>
    <w:bookmarkEnd w:id="79"/>
    <w:bookmarkStart w:name="z70" w:id="80"/>
    <w:p>
      <w:pPr>
        <w:spacing w:after="0"/>
        <w:ind w:left="0"/>
        <w:jc w:val="left"/>
      </w:pPr>
      <w:r>
        <w:rPr>
          <w:rFonts w:ascii="Times New Roman"/>
          <w:b/>
          <w:i w:val="false"/>
          <w:color w:val="000000"/>
        </w:rPr>
        <w:t xml:space="preserve"> 6. Нысаналы индикаторлар және күтілетін нәтижелер</w:t>
      </w:r>
    </w:p>
    <w:bookmarkEnd w:id="80"/>
    <w:p>
      <w:pPr>
        <w:spacing w:after="0"/>
        <w:ind w:left="0"/>
        <w:jc w:val="both"/>
      </w:pPr>
      <w:r>
        <w:rPr>
          <w:rFonts w:ascii="Times New Roman"/>
          <w:b w:val="false"/>
          <w:i w:val="false"/>
          <w:color w:val="ff0000"/>
          <w:sz w:val="28"/>
        </w:rPr>
        <w:t xml:space="preserve">
      Ескерту. 6-бөлімге өзгерістер енгізілді - ҚР Үкіметінің 28.03.2023 </w:t>
      </w:r>
      <w:r>
        <w:rPr>
          <w:rFonts w:ascii="Times New Roman"/>
          <w:b w:val="false"/>
          <w:i w:val="false"/>
          <w:color w:val="ff0000"/>
          <w:sz w:val="28"/>
        </w:rPr>
        <w:t>№ 268</w:t>
      </w:r>
      <w:r>
        <w:rPr>
          <w:rFonts w:ascii="Times New Roman"/>
          <w:b w:val="false"/>
          <w:i w:val="false"/>
          <w:color w:val="ff0000"/>
          <w:sz w:val="28"/>
        </w:rPr>
        <w:t xml:space="preserve">; 28.02.2024 </w:t>
      </w:r>
      <w:r>
        <w:rPr>
          <w:rFonts w:ascii="Times New Roman"/>
          <w:b w:val="false"/>
          <w:i w:val="false"/>
          <w:color w:val="ff0000"/>
          <w:sz w:val="28"/>
        </w:rPr>
        <w:t>№ 132</w:t>
      </w:r>
      <w:r>
        <w:rPr>
          <w:rFonts w:ascii="Times New Roman"/>
          <w:b w:val="false"/>
          <w:i w:val="false"/>
          <w:color w:val="ff0000"/>
          <w:sz w:val="28"/>
        </w:rPr>
        <w:t xml:space="preserve"> қаулыларымен.</w:t>
      </w:r>
    </w:p>
    <w:bookmarkStart w:name="z71" w:id="81"/>
    <w:p>
      <w:pPr>
        <w:spacing w:after="0"/>
        <w:ind w:left="0"/>
        <w:jc w:val="both"/>
      </w:pPr>
      <w:r>
        <w:rPr>
          <w:rFonts w:ascii="Times New Roman"/>
          <w:b w:val="false"/>
          <w:i w:val="false"/>
          <w:color w:val="000000"/>
          <w:sz w:val="28"/>
        </w:rPr>
        <w:t>
      Нысаналы индикаторлар:</w:t>
      </w:r>
    </w:p>
    <w:bookmarkEnd w:id="81"/>
    <w:p>
      <w:pPr>
        <w:spacing w:after="0"/>
        <w:ind w:left="0"/>
        <w:jc w:val="both"/>
      </w:pPr>
      <w:r>
        <w:rPr>
          <w:rFonts w:ascii="Times New Roman"/>
          <w:b w:val="false"/>
          <w:i w:val="false"/>
          <w:color w:val="000000"/>
          <w:sz w:val="28"/>
        </w:rPr>
        <w:t>
      1) ауыл шаруашылығындағы еңбек өнімділігін 2020 жылмен салыстырғанда 3 есеге арттыру;</w:t>
      </w:r>
    </w:p>
    <w:p>
      <w:pPr>
        <w:spacing w:after="0"/>
        <w:ind w:left="0"/>
        <w:jc w:val="both"/>
      </w:pPr>
      <w:r>
        <w:rPr>
          <w:rFonts w:ascii="Times New Roman"/>
          <w:b w:val="false"/>
          <w:i w:val="false"/>
          <w:color w:val="000000"/>
          <w:sz w:val="28"/>
        </w:rPr>
        <w:t>
      2) 2030 жылы бидай түсімі – 20 ц/га;</w:t>
      </w:r>
    </w:p>
    <w:p>
      <w:pPr>
        <w:spacing w:after="0"/>
        <w:ind w:left="0"/>
        <w:jc w:val="both"/>
      </w:pPr>
      <w:r>
        <w:rPr>
          <w:rFonts w:ascii="Times New Roman"/>
          <w:b w:val="false"/>
          <w:i w:val="false"/>
          <w:color w:val="000000"/>
          <w:sz w:val="28"/>
        </w:rPr>
        <w:t>
      3) 2030 жылы ауыл шаруашылығы техникасын жаңарту деңгейі – 10 %;</w:t>
      </w:r>
    </w:p>
    <w:p>
      <w:pPr>
        <w:spacing w:after="0"/>
        <w:ind w:left="0"/>
        <w:jc w:val="both"/>
      </w:pPr>
      <w:r>
        <w:rPr>
          <w:rFonts w:ascii="Times New Roman"/>
          <w:b w:val="false"/>
          <w:i w:val="false"/>
          <w:color w:val="000000"/>
          <w:sz w:val="28"/>
        </w:rPr>
        <w:t>
      4) 2030 жылы отандық тұқыммен қамтамасыз ету деңгейі – 80 %-ға дейін;</w:t>
      </w:r>
    </w:p>
    <w:p>
      <w:pPr>
        <w:spacing w:after="0"/>
        <w:ind w:left="0"/>
        <w:jc w:val="both"/>
      </w:pPr>
      <w:r>
        <w:rPr>
          <w:rFonts w:ascii="Times New Roman"/>
          <w:b w:val="false"/>
          <w:i w:val="false"/>
          <w:color w:val="000000"/>
          <w:sz w:val="28"/>
        </w:rPr>
        <w:t>
      5) 2030 жылы минералды тыңайтқыштарды ғылыми негізделген норманың – 50 %-ына дейін енгізу;</w:t>
      </w:r>
    </w:p>
    <w:p>
      <w:pPr>
        <w:spacing w:after="0"/>
        <w:ind w:left="0"/>
        <w:jc w:val="both"/>
      </w:pPr>
      <w:r>
        <w:rPr>
          <w:rFonts w:ascii="Times New Roman"/>
          <w:b w:val="false"/>
          <w:i w:val="false"/>
          <w:color w:val="000000"/>
          <w:sz w:val="28"/>
        </w:rPr>
        <w:t>
      6) азық-түлік тауарларымен (оның ішінде әлеуметтік маңызы бар) қамтамасыз етілу деңгейі кемінде 90 %;</w:t>
      </w:r>
    </w:p>
    <w:p>
      <w:pPr>
        <w:spacing w:after="0"/>
        <w:ind w:left="0"/>
        <w:jc w:val="both"/>
      </w:pPr>
      <w:r>
        <w:rPr>
          <w:rFonts w:ascii="Times New Roman"/>
          <w:b w:val="false"/>
          <w:i w:val="false"/>
          <w:color w:val="000000"/>
          <w:sz w:val="28"/>
        </w:rPr>
        <w:t>
      7) 2030 жылы меншікті өндірістің негізгі азық-түлік тауарларымен өзін-өзі қамтамасыз ету: алма – 100 %, шұжық өнімдері – 100 %, ірімшік пен сүзбе – 100 %, қант – 83 %, құс еті – 100 %;</w:t>
      </w:r>
    </w:p>
    <w:p>
      <w:pPr>
        <w:spacing w:after="0"/>
        <w:ind w:left="0"/>
        <w:jc w:val="both"/>
      </w:pPr>
      <w:r>
        <w:rPr>
          <w:rFonts w:ascii="Times New Roman"/>
          <w:b w:val="false"/>
          <w:i w:val="false"/>
          <w:color w:val="000000"/>
          <w:sz w:val="28"/>
        </w:rPr>
        <w:t>
      8) агроөнеркәсіптік кешендегі өңделген өнімнің үлесі (сүт, ет, майлы дақылдар, күріш, жүгері, қарақұмық) – 70 %-ға дейін;</w:t>
      </w:r>
    </w:p>
    <w:p>
      <w:pPr>
        <w:spacing w:after="0"/>
        <w:ind w:left="0"/>
        <w:jc w:val="both"/>
      </w:pPr>
      <w:r>
        <w:rPr>
          <w:rFonts w:ascii="Times New Roman"/>
          <w:b w:val="false"/>
          <w:i w:val="false"/>
          <w:color w:val="000000"/>
          <w:sz w:val="28"/>
        </w:rPr>
        <w:t>
      9) 2030 жылы АӨК экспортының жалпы көлеміндегі өңделген өнімдердің үлесі – 70 %;</w:t>
      </w:r>
    </w:p>
    <w:p>
      <w:pPr>
        <w:spacing w:after="0"/>
        <w:ind w:left="0"/>
        <w:jc w:val="both"/>
      </w:pPr>
      <w:r>
        <w:rPr>
          <w:rFonts w:ascii="Times New Roman"/>
          <w:b w:val="false"/>
          <w:i w:val="false"/>
          <w:color w:val="000000"/>
          <w:sz w:val="28"/>
        </w:rPr>
        <w:t>
      10) агроөнеркәсіптік кешен өнімдерінің экспортын 2020 жылмен салыстырғанда 3,5 есеге ұлғайту;</w:t>
      </w:r>
    </w:p>
    <w:p>
      <w:pPr>
        <w:spacing w:after="0"/>
        <w:ind w:left="0"/>
        <w:jc w:val="both"/>
      </w:pPr>
      <w:r>
        <w:rPr>
          <w:rFonts w:ascii="Times New Roman"/>
          <w:b w:val="false"/>
          <w:i w:val="false"/>
          <w:color w:val="000000"/>
          <w:sz w:val="28"/>
        </w:rPr>
        <w:t>
      11) ауыл шаруашылығының негізгі капиталына тартылған инвестициялар көлемін 4,2 есеге ұлғайту;</w:t>
      </w:r>
    </w:p>
    <w:p>
      <w:pPr>
        <w:spacing w:after="0"/>
        <w:ind w:left="0"/>
        <w:jc w:val="both"/>
      </w:pPr>
      <w:r>
        <w:rPr>
          <w:rFonts w:ascii="Times New Roman"/>
          <w:b w:val="false"/>
          <w:i w:val="false"/>
          <w:color w:val="000000"/>
          <w:sz w:val="28"/>
        </w:rPr>
        <w:t>
      12) тамақ өнімдерін өндіруге негізгі капиталға тартылған инвестициялар көлемін 3,4 есеге өсіру;</w:t>
      </w:r>
    </w:p>
    <w:p>
      <w:pPr>
        <w:spacing w:after="0"/>
        <w:ind w:left="0"/>
        <w:jc w:val="both"/>
      </w:pPr>
      <w:r>
        <w:rPr>
          <w:rFonts w:ascii="Times New Roman"/>
          <w:b w:val="false"/>
          <w:i w:val="false"/>
          <w:color w:val="000000"/>
          <w:sz w:val="28"/>
        </w:rPr>
        <w:t>
      13) ауыл, орман және балық шаруашылығындағы қадағаланбайтын (көлеңкелі) экономиканың үлесі – ЖІӨ-нің 0,5 %-ы;</w:t>
      </w:r>
    </w:p>
    <w:p>
      <w:pPr>
        <w:spacing w:after="0"/>
        <w:ind w:left="0"/>
        <w:jc w:val="both"/>
      </w:pPr>
      <w:r>
        <w:rPr>
          <w:rFonts w:ascii="Times New Roman"/>
          <w:b w:val="false"/>
          <w:i w:val="false"/>
          <w:color w:val="000000"/>
          <w:sz w:val="28"/>
        </w:rPr>
        <w:t>
      14) ауыл шаруашылығы алқаптарының құрамындағы эрозияға ұшыраған жерлердің алаңы 2030 жылы жердің жалпы алаңына пайыздық қатынаста – 28,4 млн га;</w:t>
      </w:r>
    </w:p>
    <w:p>
      <w:pPr>
        <w:spacing w:after="0"/>
        <w:ind w:left="0"/>
        <w:jc w:val="both"/>
      </w:pPr>
      <w:r>
        <w:rPr>
          <w:rFonts w:ascii="Times New Roman"/>
          <w:b w:val="false"/>
          <w:i w:val="false"/>
          <w:color w:val="000000"/>
          <w:sz w:val="28"/>
        </w:rPr>
        <w:t>
      15) 2030 жылға қарай іске асырылған инвестициялық жобалар саны – 1525;</w:t>
      </w:r>
    </w:p>
    <w:p>
      <w:pPr>
        <w:spacing w:after="0"/>
        <w:ind w:left="0"/>
        <w:jc w:val="both"/>
      </w:pPr>
      <w:r>
        <w:rPr>
          <w:rFonts w:ascii="Times New Roman"/>
          <w:b w:val="false"/>
          <w:i w:val="false"/>
          <w:color w:val="000000"/>
          <w:sz w:val="28"/>
        </w:rPr>
        <w:t>
      16) АӨК-тегі инвестициялық жобалар шеңберінде 2030 жылға қарай 44 мың жұмыс орнын құру (26,4 мың тұрақты және 17,6 мың уақытша);</w:t>
      </w:r>
    </w:p>
    <w:p>
      <w:pPr>
        <w:spacing w:after="0"/>
        <w:ind w:left="0"/>
        <w:jc w:val="both"/>
      </w:pPr>
      <w:r>
        <w:rPr>
          <w:rFonts w:ascii="Times New Roman"/>
          <w:b w:val="false"/>
          <w:i w:val="false"/>
          <w:color w:val="000000"/>
          <w:sz w:val="28"/>
        </w:rPr>
        <w:t>
      17) ауыл халқының табысын арттыру тәжірибесін кеңінен тарату шеңберінде 2029 жылға қарай 350 мың жұмыс орнын құру;</w:t>
      </w:r>
    </w:p>
    <w:p>
      <w:pPr>
        <w:spacing w:after="0"/>
        <w:ind w:left="0"/>
        <w:jc w:val="both"/>
      </w:pPr>
      <w:r>
        <w:rPr>
          <w:rFonts w:ascii="Times New Roman"/>
          <w:b w:val="false"/>
          <w:i w:val="false"/>
          <w:color w:val="000000"/>
          <w:sz w:val="28"/>
        </w:rPr>
        <w:t>
      18) 2030 жылы аяқталып АӨК-ге енгізілген, ғылыми әзірлемелер үлесі –  40 %;</w:t>
      </w:r>
    </w:p>
    <w:p>
      <w:pPr>
        <w:spacing w:after="0"/>
        <w:ind w:left="0"/>
        <w:jc w:val="both"/>
      </w:pPr>
      <w:r>
        <w:rPr>
          <w:rFonts w:ascii="Times New Roman"/>
          <w:b w:val="false"/>
          <w:i w:val="false"/>
          <w:color w:val="000000"/>
          <w:sz w:val="28"/>
        </w:rPr>
        <w:t>
      19) 2030 жылға қарай су үнемдеу технологиялары (тамшылатып суару, жаңбырлатып суару) қолданылатын жердің ауданы – 1362,2 мың га;</w:t>
      </w:r>
    </w:p>
    <w:p>
      <w:pPr>
        <w:spacing w:after="0"/>
        <w:ind w:left="0"/>
        <w:jc w:val="both"/>
      </w:pPr>
      <w:r>
        <w:rPr>
          <w:rFonts w:ascii="Times New Roman"/>
          <w:b w:val="false"/>
          <w:i w:val="false"/>
          <w:color w:val="000000"/>
          <w:sz w:val="28"/>
        </w:rPr>
        <w:t>
      20) 2030 жылға қарай тұқымдық түрлендірумен қамтылған аналық мал басының үлесі – 43 %.</w:t>
      </w:r>
    </w:p>
    <w:bookmarkStart w:name="z79" w:id="82"/>
    <w:p>
      <w:pPr>
        <w:spacing w:after="0"/>
        <w:ind w:left="0"/>
        <w:jc w:val="both"/>
      </w:pPr>
      <w:r>
        <w:rPr>
          <w:rFonts w:ascii="Times New Roman"/>
          <w:b w:val="false"/>
          <w:i w:val="false"/>
          <w:color w:val="000000"/>
          <w:sz w:val="28"/>
        </w:rPr>
        <w:t>
      Күтілетін нәтижелер</w:t>
      </w:r>
    </w:p>
    <w:bookmarkEnd w:id="82"/>
    <w:p>
      <w:pPr>
        <w:spacing w:after="0"/>
        <w:ind w:left="0"/>
        <w:jc w:val="both"/>
      </w:pPr>
      <w:r>
        <w:rPr>
          <w:rFonts w:ascii="Times New Roman"/>
          <w:b w:val="false"/>
          <w:i w:val="false"/>
          <w:color w:val="000000"/>
          <w:sz w:val="28"/>
        </w:rPr>
        <w:t>
      Логистика объектілері мен ұсақ өндірістерді қоса алғанда, ауыл шаруашылығы мен ауыл шаруашылығы тауарын өндірушілер үшін қажетті инфрақұрылым құру.</w:t>
      </w:r>
    </w:p>
    <w:p>
      <w:pPr>
        <w:spacing w:after="0"/>
        <w:ind w:left="0"/>
        <w:jc w:val="both"/>
      </w:pPr>
      <w:r>
        <w:rPr>
          <w:rFonts w:ascii="Times New Roman"/>
          <w:b w:val="false"/>
          <w:i w:val="false"/>
          <w:color w:val="000000"/>
          <w:sz w:val="28"/>
        </w:rPr>
        <w:t>
      Ет, жеміс, көкөніс, қант, дәнді дақылдар, майлы дақылдар, сүт өнімдерін өндіру және өңдеу бойынша жеті ірі экожүйені қалыптастыру.</w:t>
      </w:r>
    </w:p>
    <w:p>
      <w:pPr>
        <w:spacing w:after="0"/>
        <w:ind w:left="0"/>
        <w:jc w:val="both"/>
      </w:pPr>
      <w:r>
        <w:rPr>
          <w:rFonts w:ascii="Times New Roman"/>
          <w:b w:val="false"/>
          <w:i w:val="false"/>
          <w:color w:val="000000"/>
          <w:sz w:val="28"/>
        </w:rPr>
        <w:t>
      Пайдаланылмайтын учаскелерге салықтық жүктемені ұлғайта отырып, ауыл шаруашылығы мақсатындағы жерлерді тиімді пайдалану. Егіс алаңдарының құрылымын әртараптандыру бойынша жұмыстарды жеделдету, топырақты мелиорациялау мен қалпына келтіру тәсілдерін жаңғырту.</w:t>
      </w:r>
    </w:p>
    <w:p>
      <w:pPr>
        <w:spacing w:after="0"/>
        <w:ind w:left="0"/>
        <w:jc w:val="both"/>
      </w:pPr>
      <w:r>
        <w:rPr>
          <w:rFonts w:ascii="Times New Roman"/>
          <w:b w:val="false"/>
          <w:i w:val="false"/>
          <w:color w:val="000000"/>
          <w:sz w:val="28"/>
        </w:rPr>
        <w:t>
      Ауыл шаруашылығы өндірушілерінің кооперациясын дамытуды ынталандыру жөніндегі тетіктерді – өңірлік азық-түлік хабтарын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 2021 – 2030</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81" w:id="83"/>
    <w:p>
      <w:pPr>
        <w:spacing w:after="0"/>
        <w:ind w:left="0"/>
        <w:jc w:val="left"/>
      </w:pPr>
      <w:r>
        <w:rPr>
          <w:rFonts w:ascii="Times New Roman"/>
          <w:b/>
          <w:i w:val="false"/>
          <w:color w:val="000000"/>
        </w:rPr>
        <w:t xml:space="preserve"> Қазақстан Республикасының агроөнеркәсіптік кешенін дамытудың  2021 – 2030 жылдарға арналған тұжырымдамасын іске асыру жөніндегі іс-қимыл жоспары</w:t>
      </w:r>
    </w:p>
    <w:bookmarkEnd w:id="83"/>
    <w:p>
      <w:pPr>
        <w:spacing w:after="0"/>
        <w:ind w:left="0"/>
        <w:jc w:val="both"/>
      </w:pPr>
      <w:r>
        <w:rPr>
          <w:rFonts w:ascii="Times New Roman"/>
          <w:b w:val="false"/>
          <w:i w:val="false"/>
          <w:color w:val="ff0000"/>
          <w:sz w:val="28"/>
        </w:rPr>
        <w:t>
      Ескерту. Іс-қимыл жоспары жаңа редакцияда - ҚР Үкіметінің 28.02.2024 № 132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w:t>
            </w:r>
          </w:p>
          <w:p>
            <w:pPr>
              <w:spacing w:after="20"/>
              <w:ind w:left="20"/>
              <w:jc w:val="both"/>
            </w:pPr>
            <w:r>
              <w:rPr>
                <w:rFonts w:ascii="Times New Roman"/>
                <w:b w:val="false"/>
                <w:i w:val="false"/>
                <w:color w:val="000000"/>
                <w:sz w:val="20"/>
              </w:rPr>
              <w:t>
2021 жылы – 112,0 %;</w:t>
            </w:r>
          </w:p>
          <w:p>
            <w:pPr>
              <w:spacing w:after="20"/>
              <w:ind w:left="20"/>
              <w:jc w:val="both"/>
            </w:pPr>
            <w:r>
              <w:rPr>
                <w:rFonts w:ascii="Times New Roman"/>
                <w:b w:val="false"/>
                <w:i w:val="false"/>
                <w:color w:val="000000"/>
                <w:sz w:val="20"/>
              </w:rPr>
              <w:t>
2022 жылы – 125,4 %;</w:t>
            </w:r>
          </w:p>
          <w:p>
            <w:pPr>
              <w:spacing w:after="20"/>
              <w:ind w:left="20"/>
              <w:jc w:val="both"/>
            </w:pPr>
            <w:r>
              <w:rPr>
                <w:rFonts w:ascii="Times New Roman"/>
                <w:b w:val="false"/>
                <w:i w:val="false"/>
                <w:color w:val="000000"/>
                <w:sz w:val="20"/>
              </w:rPr>
              <w:t>
2023 жылы – 152,9 %;</w:t>
            </w:r>
          </w:p>
          <w:p>
            <w:pPr>
              <w:spacing w:after="20"/>
              <w:ind w:left="20"/>
              <w:jc w:val="both"/>
            </w:pPr>
            <w:r>
              <w:rPr>
                <w:rFonts w:ascii="Times New Roman"/>
                <w:b w:val="false"/>
                <w:i w:val="false"/>
                <w:color w:val="000000"/>
                <w:sz w:val="20"/>
              </w:rPr>
              <w:t>
2024 жылы – 164,9 %;</w:t>
            </w:r>
          </w:p>
          <w:p>
            <w:pPr>
              <w:spacing w:after="20"/>
              <w:ind w:left="20"/>
              <w:jc w:val="both"/>
            </w:pPr>
            <w:r>
              <w:rPr>
                <w:rFonts w:ascii="Times New Roman"/>
                <w:b w:val="false"/>
                <w:i w:val="false"/>
                <w:color w:val="000000"/>
                <w:sz w:val="20"/>
              </w:rPr>
              <w:t>
2025 жылы – 176,2 %;</w:t>
            </w:r>
          </w:p>
          <w:p>
            <w:pPr>
              <w:spacing w:after="20"/>
              <w:ind w:left="20"/>
              <w:jc w:val="both"/>
            </w:pPr>
            <w:r>
              <w:rPr>
                <w:rFonts w:ascii="Times New Roman"/>
                <w:b w:val="false"/>
                <w:i w:val="false"/>
                <w:color w:val="000000"/>
                <w:sz w:val="20"/>
              </w:rPr>
              <w:t>
2026 жылы – 197,4 %;</w:t>
            </w:r>
          </w:p>
          <w:p>
            <w:pPr>
              <w:spacing w:after="20"/>
              <w:ind w:left="20"/>
              <w:jc w:val="both"/>
            </w:pPr>
            <w:r>
              <w:rPr>
                <w:rFonts w:ascii="Times New Roman"/>
                <w:b w:val="false"/>
                <w:i w:val="false"/>
                <w:color w:val="000000"/>
                <w:sz w:val="20"/>
              </w:rPr>
              <w:t>
2027 жылы – 221,1 %;</w:t>
            </w:r>
          </w:p>
          <w:p>
            <w:pPr>
              <w:spacing w:after="20"/>
              <w:ind w:left="20"/>
              <w:jc w:val="both"/>
            </w:pPr>
            <w:r>
              <w:rPr>
                <w:rFonts w:ascii="Times New Roman"/>
                <w:b w:val="false"/>
                <w:i w:val="false"/>
                <w:color w:val="000000"/>
                <w:sz w:val="20"/>
              </w:rPr>
              <w:t>
2028 жылы – 247,6 %;</w:t>
            </w:r>
          </w:p>
          <w:p>
            <w:pPr>
              <w:spacing w:after="20"/>
              <w:ind w:left="20"/>
              <w:jc w:val="both"/>
            </w:pPr>
            <w:r>
              <w:rPr>
                <w:rFonts w:ascii="Times New Roman"/>
                <w:b w:val="false"/>
                <w:i w:val="false"/>
                <w:color w:val="000000"/>
                <w:sz w:val="20"/>
              </w:rPr>
              <w:t>
2029 жылы – 277,3 %;</w:t>
            </w:r>
          </w:p>
          <w:p>
            <w:pPr>
              <w:spacing w:after="20"/>
              <w:ind w:left="20"/>
              <w:jc w:val="both"/>
            </w:pPr>
            <w:r>
              <w:rPr>
                <w:rFonts w:ascii="Times New Roman"/>
                <w:b w:val="false"/>
                <w:i w:val="false"/>
                <w:color w:val="000000"/>
                <w:sz w:val="20"/>
              </w:rPr>
              <w:t>
2030 жылы – 300,9 %.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СРИМ, Қаржымині, ЦДИАӨМ, облыстардың, Астана, Алматы және Шымкент қалаларының әкімдіктері, "Бәйтерек" ҰБХ" АҚ (келісу бойынша),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Бидай түсімділігі:</w:t>
            </w:r>
          </w:p>
          <w:p>
            <w:pPr>
              <w:spacing w:after="20"/>
              <w:ind w:left="20"/>
              <w:jc w:val="both"/>
            </w:pPr>
            <w:r>
              <w:rPr>
                <w:rFonts w:ascii="Times New Roman"/>
                <w:b w:val="false"/>
                <w:i w:val="false"/>
                <w:color w:val="000000"/>
                <w:sz w:val="20"/>
              </w:rPr>
              <w:t>
2021 жыл – 9,3 ц/га;</w:t>
            </w:r>
          </w:p>
          <w:p>
            <w:pPr>
              <w:spacing w:after="20"/>
              <w:ind w:left="20"/>
              <w:jc w:val="both"/>
            </w:pPr>
            <w:r>
              <w:rPr>
                <w:rFonts w:ascii="Times New Roman"/>
                <w:b w:val="false"/>
                <w:i w:val="false"/>
                <w:color w:val="000000"/>
                <w:sz w:val="20"/>
              </w:rPr>
              <w:t>
2022 жыл – 10,2 ц/га;</w:t>
            </w:r>
          </w:p>
          <w:p>
            <w:pPr>
              <w:spacing w:after="20"/>
              <w:ind w:left="20"/>
              <w:jc w:val="both"/>
            </w:pPr>
            <w:r>
              <w:rPr>
                <w:rFonts w:ascii="Times New Roman"/>
                <w:b w:val="false"/>
                <w:i w:val="false"/>
                <w:color w:val="000000"/>
                <w:sz w:val="20"/>
              </w:rPr>
              <w:t>
2023 жыл – 11,4 ц/га;</w:t>
            </w:r>
          </w:p>
          <w:p>
            <w:pPr>
              <w:spacing w:after="20"/>
              <w:ind w:left="20"/>
              <w:jc w:val="both"/>
            </w:pPr>
            <w:r>
              <w:rPr>
                <w:rFonts w:ascii="Times New Roman"/>
                <w:b w:val="false"/>
                <w:i w:val="false"/>
                <w:color w:val="000000"/>
                <w:sz w:val="20"/>
              </w:rPr>
              <w:t>
2024 жыл – 12,6 ц/га;</w:t>
            </w:r>
          </w:p>
          <w:p>
            <w:pPr>
              <w:spacing w:after="20"/>
              <w:ind w:left="20"/>
              <w:jc w:val="both"/>
            </w:pPr>
            <w:r>
              <w:rPr>
                <w:rFonts w:ascii="Times New Roman"/>
                <w:b w:val="false"/>
                <w:i w:val="false"/>
                <w:color w:val="000000"/>
                <w:sz w:val="20"/>
              </w:rPr>
              <w:t>
2025 жыл – 13,8 ц/га;</w:t>
            </w:r>
          </w:p>
          <w:p>
            <w:pPr>
              <w:spacing w:after="20"/>
              <w:ind w:left="20"/>
              <w:jc w:val="both"/>
            </w:pPr>
            <w:r>
              <w:rPr>
                <w:rFonts w:ascii="Times New Roman"/>
                <w:b w:val="false"/>
                <w:i w:val="false"/>
                <w:color w:val="000000"/>
                <w:sz w:val="20"/>
              </w:rPr>
              <w:t>
2026 жыл – 15,0 ц/га;</w:t>
            </w:r>
          </w:p>
          <w:p>
            <w:pPr>
              <w:spacing w:after="20"/>
              <w:ind w:left="20"/>
              <w:jc w:val="both"/>
            </w:pPr>
            <w:r>
              <w:rPr>
                <w:rFonts w:ascii="Times New Roman"/>
                <w:b w:val="false"/>
                <w:i w:val="false"/>
                <w:color w:val="000000"/>
                <w:sz w:val="20"/>
              </w:rPr>
              <w:t>
2027 жыл – 16,2 ц/га;</w:t>
            </w:r>
          </w:p>
          <w:p>
            <w:pPr>
              <w:spacing w:after="20"/>
              <w:ind w:left="20"/>
              <w:jc w:val="both"/>
            </w:pPr>
            <w:r>
              <w:rPr>
                <w:rFonts w:ascii="Times New Roman"/>
                <w:b w:val="false"/>
                <w:i w:val="false"/>
                <w:color w:val="000000"/>
                <w:sz w:val="20"/>
              </w:rPr>
              <w:t>
2028 жыл – 17,4 ц/га;</w:t>
            </w:r>
          </w:p>
          <w:p>
            <w:pPr>
              <w:spacing w:after="20"/>
              <w:ind w:left="20"/>
              <w:jc w:val="both"/>
            </w:pPr>
            <w:r>
              <w:rPr>
                <w:rFonts w:ascii="Times New Roman"/>
                <w:b w:val="false"/>
                <w:i w:val="false"/>
                <w:color w:val="000000"/>
                <w:sz w:val="20"/>
              </w:rPr>
              <w:t>
2029 жыл – 18,6 ц/га;</w:t>
            </w:r>
          </w:p>
          <w:p>
            <w:pPr>
              <w:spacing w:after="20"/>
              <w:ind w:left="20"/>
              <w:jc w:val="both"/>
            </w:pPr>
            <w:r>
              <w:rPr>
                <w:rFonts w:ascii="Times New Roman"/>
                <w:b w:val="false"/>
                <w:i w:val="false"/>
                <w:color w:val="000000"/>
                <w:sz w:val="20"/>
              </w:rPr>
              <w:t>
2030 жыл – 20,0 ц/га.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СРИМ, Қаржымині, ЦДИАӨМ, облыстардың, Астана, Алматы және Шымкент қалаларының әкімдіктері, "Бәйтерек" ҰБХ" АҚ (келісу бойынша),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Ауыл шаруашылығы техникасын жаңарту деңгейі, %:</w:t>
            </w:r>
          </w:p>
          <w:p>
            <w:pPr>
              <w:spacing w:after="20"/>
              <w:ind w:left="20"/>
              <w:jc w:val="both"/>
            </w:pPr>
            <w:r>
              <w:rPr>
                <w:rFonts w:ascii="Times New Roman"/>
                <w:b w:val="false"/>
                <w:i w:val="false"/>
                <w:color w:val="000000"/>
                <w:sz w:val="20"/>
              </w:rPr>
              <w:t>
2023 жыл – 4,5 %;</w:t>
            </w:r>
          </w:p>
          <w:p>
            <w:pPr>
              <w:spacing w:after="20"/>
              <w:ind w:left="20"/>
              <w:jc w:val="both"/>
            </w:pPr>
            <w:r>
              <w:rPr>
                <w:rFonts w:ascii="Times New Roman"/>
                <w:b w:val="false"/>
                <w:i w:val="false"/>
                <w:color w:val="000000"/>
                <w:sz w:val="20"/>
              </w:rPr>
              <w:t>
2024 жыл – 5,2 %;</w:t>
            </w:r>
          </w:p>
          <w:p>
            <w:pPr>
              <w:spacing w:after="20"/>
              <w:ind w:left="20"/>
              <w:jc w:val="both"/>
            </w:pPr>
            <w:r>
              <w:rPr>
                <w:rFonts w:ascii="Times New Roman"/>
                <w:b w:val="false"/>
                <w:i w:val="false"/>
                <w:color w:val="000000"/>
                <w:sz w:val="20"/>
              </w:rPr>
              <w:t>
2025 жыл – 6,5 %;</w:t>
            </w:r>
          </w:p>
          <w:p>
            <w:pPr>
              <w:spacing w:after="20"/>
              <w:ind w:left="20"/>
              <w:jc w:val="both"/>
            </w:pPr>
            <w:r>
              <w:rPr>
                <w:rFonts w:ascii="Times New Roman"/>
                <w:b w:val="false"/>
                <w:i w:val="false"/>
                <w:color w:val="000000"/>
                <w:sz w:val="20"/>
              </w:rPr>
              <w:t>
2026 жыл – 8 %;</w:t>
            </w:r>
          </w:p>
          <w:p>
            <w:pPr>
              <w:spacing w:after="20"/>
              <w:ind w:left="20"/>
              <w:jc w:val="both"/>
            </w:pPr>
            <w:r>
              <w:rPr>
                <w:rFonts w:ascii="Times New Roman"/>
                <w:b w:val="false"/>
                <w:i w:val="false"/>
                <w:color w:val="000000"/>
                <w:sz w:val="20"/>
              </w:rPr>
              <w:t>
2027 жыл – 8,5 %;</w:t>
            </w:r>
          </w:p>
          <w:p>
            <w:pPr>
              <w:spacing w:after="20"/>
              <w:ind w:left="20"/>
              <w:jc w:val="both"/>
            </w:pPr>
            <w:r>
              <w:rPr>
                <w:rFonts w:ascii="Times New Roman"/>
                <w:b w:val="false"/>
                <w:i w:val="false"/>
                <w:color w:val="000000"/>
                <w:sz w:val="20"/>
              </w:rPr>
              <w:t>
2028 жыл – 9 %;</w:t>
            </w:r>
          </w:p>
          <w:p>
            <w:pPr>
              <w:spacing w:after="20"/>
              <w:ind w:left="20"/>
              <w:jc w:val="both"/>
            </w:pPr>
            <w:r>
              <w:rPr>
                <w:rFonts w:ascii="Times New Roman"/>
                <w:b w:val="false"/>
                <w:i w:val="false"/>
                <w:color w:val="000000"/>
                <w:sz w:val="20"/>
              </w:rPr>
              <w:t>
2029 жыл – 9,5 %;</w:t>
            </w:r>
          </w:p>
          <w:p>
            <w:pPr>
              <w:spacing w:after="20"/>
              <w:ind w:left="20"/>
              <w:jc w:val="both"/>
            </w:pPr>
            <w:r>
              <w:rPr>
                <w:rFonts w:ascii="Times New Roman"/>
                <w:b w:val="false"/>
                <w:i w:val="false"/>
                <w:color w:val="000000"/>
                <w:sz w:val="20"/>
              </w:rPr>
              <w:t>
2030 жыл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облыстардың, Астана, Алматы және Шымкент қалаларының әкімдіктері, "Бәйтерек" ҰБХ" АҚ (келісу бойынша), "ҚазАгро Қаржы"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Отандық тұқыммен қамтамасыз етілу деңгейі 80 %-ға дейін:</w:t>
            </w:r>
          </w:p>
          <w:p>
            <w:pPr>
              <w:spacing w:after="20"/>
              <w:ind w:left="20"/>
              <w:jc w:val="both"/>
            </w:pPr>
            <w:r>
              <w:rPr>
                <w:rFonts w:ascii="Times New Roman"/>
                <w:b w:val="false"/>
                <w:i w:val="false"/>
                <w:color w:val="000000"/>
                <w:sz w:val="20"/>
              </w:rPr>
              <w:t>
2023 жыл – 51,3 %;</w:t>
            </w:r>
          </w:p>
          <w:p>
            <w:pPr>
              <w:spacing w:after="20"/>
              <w:ind w:left="20"/>
              <w:jc w:val="both"/>
            </w:pPr>
            <w:r>
              <w:rPr>
                <w:rFonts w:ascii="Times New Roman"/>
                <w:b w:val="false"/>
                <w:i w:val="false"/>
                <w:color w:val="000000"/>
                <w:sz w:val="20"/>
              </w:rPr>
              <w:t>
2024 жыл – 55,6 %;</w:t>
            </w:r>
          </w:p>
          <w:p>
            <w:pPr>
              <w:spacing w:after="20"/>
              <w:ind w:left="20"/>
              <w:jc w:val="both"/>
            </w:pPr>
            <w:r>
              <w:rPr>
                <w:rFonts w:ascii="Times New Roman"/>
                <w:b w:val="false"/>
                <w:i w:val="false"/>
                <w:color w:val="000000"/>
                <w:sz w:val="20"/>
              </w:rPr>
              <w:t>
2025 жыл – 62,2 %;</w:t>
            </w:r>
          </w:p>
          <w:p>
            <w:pPr>
              <w:spacing w:after="20"/>
              <w:ind w:left="20"/>
              <w:jc w:val="both"/>
            </w:pPr>
            <w:r>
              <w:rPr>
                <w:rFonts w:ascii="Times New Roman"/>
                <w:b w:val="false"/>
                <w:i w:val="false"/>
                <w:color w:val="000000"/>
                <w:sz w:val="20"/>
              </w:rPr>
              <w:t>
2026 жыл – 69,8 %;</w:t>
            </w:r>
          </w:p>
          <w:p>
            <w:pPr>
              <w:spacing w:after="20"/>
              <w:ind w:left="20"/>
              <w:jc w:val="both"/>
            </w:pPr>
            <w:r>
              <w:rPr>
                <w:rFonts w:ascii="Times New Roman"/>
                <w:b w:val="false"/>
                <w:i w:val="false"/>
                <w:color w:val="000000"/>
                <w:sz w:val="20"/>
              </w:rPr>
              <w:t>
2027 жыл – 77,3 %</w:t>
            </w:r>
          </w:p>
          <w:p>
            <w:pPr>
              <w:spacing w:after="20"/>
              <w:ind w:left="20"/>
              <w:jc w:val="both"/>
            </w:pPr>
            <w:r>
              <w:rPr>
                <w:rFonts w:ascii="Times New Roman"/>
                <w:b w:val="false"/>
                <w:i w:val="false"/>
                <w:color w:val="000000"/>
                <w:sz w:val="20"/>
              </w:rPr>
              <w:t>
2028 жыл – 78,2 %;</w:t>
            </w:r>
          </w:p>
          <w:p>
            <w:pPr>
              <w:spacing w:after="20"/>
              <w:ind w:left="20"/>
              <w:jc w:val="both"/>
            </w:pPr>
            <w:r>
              <w:rPr>
                <w:rFonts w:ascii="Times New Roman"/>
                <w:b w:val="false"/>
                <w:i w:val="false"/>
                <w:color w:val="000000"/>
                <w:sz w:val="20"/>
              </w:rPr>
              <w:t>
2029 жыл – 79,1 %;</w:t>
            </w:r>
          </w:p>
          <w:p>
            <w:pPr>
              <w:spacing w:after="20"/>
              <w:ind w:left="20"/>
              <w:jc w:val="both"/>
            </w:pPr>
            <w:r>
              <w:rPr>
                <w:rFonts w:ascii="Times New Roman"/>
                <w:b w:val="false"/>
                <w:i w:val="false"/>
                <w:color w:val="000000"/>
                <w:sz w:val="20"/>
              </w:rPr>
              <w:t>
2030 жыл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Шымкент қалалардың әкімдіктері, "ҰАҒББО" КеАҚ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Минералды тыңайтқыштарды енгізу деңгейі ғылыми қажеттіліктің 50 %-ына дейін:</w:t>
            </w:r>
          </w:p>
          <w:p>
            <w:pPr>
              <w:spacing w:after="20"/>
              <w:ind w:left="20"/>
              <w:jc w:val="both"/>
            </w:pPr>
            <w:r>
              <w:rPr>
                <w:rFonts w:ascii="Times New Roman"/>
                <w:b w:val="false"/>
                <w:i w:val="false"/>
                <w:color w:val="000000"/>
                <w:sz w:val="20"/>
              </w:rPr>
              <w:t>
2022 жыл – 25 %;</w:t>
            </w:r>
          </w:p>
          <w:p>
            <w:pPr>
              <w:spacing w:after="20"/>
              <w:ind w:left="20"/>
              <w:jc w:val="both"/>
            </w:pPr>
            <w:r>
              <w:rPr>
                <w:rFonts w:ascii="Times New Roman"/>
                <w:b w:val="false"/>
                <w:i w:val="false"/>
                <w:color w:val="000000"/>
                <w:sz w:val="20"/>
              </w:rPr>
              <w:t>
2023 жыл – 26 %;</w:t>
            </w:r>
          </w:p>
          <w:p>
            <w:pPr>
              <w:spacing w:after="20"/>
              <w:ind w:left="20"/>
              <w:jc w:val="both"/>
            </w:pPr>
            <w:r>
              <w:rPr>
                <w:rFonts w:ascii="Times New Roman"/>
                <w:b w:val="false"/>
                <w:i w:val="false"/>
                <w:color w:val="000000"/>
                <w:sz w:val="20"/>
              </w:rPr>
              <w:t>
2024 жыл – 27 %;</w:t>
            </w:r>
          </w:p>
          <w:p>
            <w:pPr>
              <w:spacing w:after="20"/>
              <w:ind w:left="20"/>
              <w:jc w:val="both"/>
            </w:pPr>
            <w:r>
              <w:rPr>
                <w:rFonts w:ascii="Times New Roman"/>
                <w:b w:val="false"/>
                <w:i w:val="false"/>
                <w:color w:val="000000"/>
                <w:sz w:val="20"/>
              </w:rPr>
              <w:t>
2025 жыл – 29 %;</w:t>
            </w:r>
          </w:p>
          <w:p>
            <w:pPr>
              <w:spacing w:after="20"/>
              <w:ind w:left="20"/>
              <w:jc w:val="both"/>
            </w:pPr>
            <w:r>
              <w:rPr>
                <w:rFonts w:ascii="Times New Roman"/>
                <w:b w:val="false"/>
                <w:i w:val="false"/>
                <w:color w:val="000000"/>
                <w:sz w:val="20"/>
              </w:rPr>
              <w:t>
2026 жыл – 30 %;</w:t>
            </w:r>
          </w:p>
          <w:p>
            <w:pPr>
              <w:spacing w:after="20"/>
              <w:ind w:left="20"/>
              <w:jc w:val="both"/>
            </w:pPr>
            <w:r>
              <w:rPr>
                <w:rFonts w:ascii="Times New Roman"/>
                <w:b w:val="false"/>
                <w:i w:val="false"/>
                <w:color w:val="000000"/>
                <w:sz w:val="20"/>
              </w:rPr>
              <w:t>
2027 жыл – 32 %;</w:t>
            </w:r>
          </w:p>
          <w:p>
            <w:pPr>
              <w:spacing w:after="20"/>
              <w:ind w:left="20"/>
              <w:jc w:val="both"/>
            </w:pPr>
            <w:r>
              <w:rPr>
                <w:rFonts w:ascii="Times New Roman"/>
                <w:b w:val="false"/>
                <w:i w:val="false"/>
                <w:color w:val="000000"/>
                <w:sz w:val="20"/>
              </w:rPr>
              <w:t>
2028 жыл – 35 %;</w:t>
            </w:r>
          </w:p>
          <w:p>
            <w:pPr>
              <w:spacing w:after="20"/>
              <w:ind w:left="20"/>
              <w:jc w:val="both"/>
            </w:pPr>
            <w:r>
              <w:rPr>
                <w:rFonts w:ascii="Times New Roman"/>
                <w:b w:val="false"/>
                <w:i w:val="false"/>
                <w:color w:val="000000"/>
                <w:sz w:val="20"/>
              </w:rPr>
              <w:t>
2029 жыл – 38 %;</w:t>
            </w:r>
          </w:p>
          <w:p>
            <w:pPr>
              <w:spacing w:after="20"/>
              <w:ind w:left="20"/>
              <w:jc w:val="both"/>
            </w:pPr>
            <w:r>
              <w:rPr>
                <w:rFonts w:ascii="Times New Roman"/>
                <w:b w:val="false"/>
                <w:i w:val="false"/>
                <w:color w:val="000000"/>
                <w:sz w:val="20"/>
              </w:rPr>
              <w:t>
2030 жыл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мәселелерді пысықтай отырып, ауыл шаруашылығы жалпы өнімін өндіруді 5 жыл ішінде екі есеге ұлғайту жөнінде шаралар қабылдау: </w:t>
            </w:r>
          </w:p>
          <w:p>
            <w:pPr>
              <w:spacing w:after="20"/>
              <w:ind w:left="20"/>
              <w:jc w:val="both"/>
            </w:pPr>
            <w:r>
              <w:rPr>
                <w:rFonts w:ascii="Times New Roman"/>
                <w:b w:val="false"/>
                <w:i w:val="false"/>
                <w:color w:val="000000"/>
                <w:sz w:val="20"/>
              </w:rPr>
              <w:t xml:space="preserve">
ДСҰ-ға кіру шеңберінде субсидиялау көлемін кемінде 2 есе рұқсат етілген деңгейге дейін жеткізу; </w:t>
            </w:r>
          </w:p>
          <w:p>
            <w:pPr>
              <w:spacing w:after="20"/>
              <w:ind w:left="20"/>
              <w:jc w:val="both"/>
            </w:pPr>
            <w:r>
              <w:rPr>
                <w:rFonts w:ascii="Times New Roman"/>
                <w:b w:val="false"/>
                <w:i w:val="false"/>
                <w:color w:val="000000"/>
                <w:sz w:val="20"/>
              </w:rPr>
              <w:t>
көктемгі егіс пен егін жинау жұмыстарын кемінде 1,5 трлн теңге көлемінде жеңілдетілген кредиттеумен қамтамасыз ету (тұқым, тыңайтқыш, пестицидтер, ЖЖМ сатып алуға);</w:t>
            </w:r>
          </w:p>
          <w:p>
            <w:pPr>
              <w:spacing w:after="20"/>
              <w:ind w:left="20"/>
              <w:jc w:val="both"/>
            </w:pPr>
            <w:r>
              <w:rPr>
                <w:rFonts w:ascii="Times New Roman"/>
                <w:b w:val="false"/>
                <w:i w:val="false"/>
                <w:color w:val="000000"/>
                <w:sz w:val="20"/>
              </w:rPr>
              <w:t>
ауыл шаруашылығы техникасын жылына 8-10 % деңгейінде жаңарту мақсатында отандық ауыл шаруашылығы техникасы мен жабдықтарын сатып алуды қаржыландыру үшін жеңілдікті лизинг көлемін 450 млрд   теңгеге дейін жеткізу (өнеркәсіптік құрастыру туралы келісім бар отандық ауыл шаруашылығы машиналары мен жабдықтары лизинг нысанасы болып табылады);</w:t>
            </w:r>
          </w:p>
          <w:p>
            <w:pPr>
              <w:spacing w:after="20"/>
              <w:ind w:left="20"/>
              <w:jc w:val="both"/>
            </w:pPr>
            <w:r>
              <w:rPr>
                <w:rFonts w:ascii="Times New Roman"/>
                <w:b w:val="false"/>
                <w:i w:val="false"/>
                <w:color w:val="000000"/>
                <w:sz w:val="20"/>
              </w:rPr>
              <w:t xml:space="preserve">
инвестициялық жобаларды 800 млрд теңге сомасына, оның ішінде Солтүстік Қазақстан облысының тәжірибесі бойынша іске асыруды қаржыландыру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субъектілерін: </w:t>
            </w:r>
          </w:p>
          <w:p>
            <w:pPr>
              <w:spacing w:after="20"/>
              <w:ind w:left="20"/>
              <w:jc w:val="both"/>
            </w:pPr>
            <w:r>
              <w:rPr>
                <w:rFonts w:ascii="Times New Roman"/>
                <w:b w:val="false"/>
                <w:i w:val="false"/>
                <w:color w:val="000000"/>
                <w:sz w:val="20"/>
              </w:rPr>
              <w:t>
өсімдік шаруашылығын;</w:t>
            </w:r>
          </w:p>
          <w:p>
            <w:pPr>
              <w:spacing w:after="20"/>
              <w:ind w:left="20"/>
              <w:jc w:val="both"/>
            </w:pPr>
            <w:r>
              <w:rPr>
                <w:rFonts w:ascii="Times New Roman"/>
                <w:b w:val="false"/>
                <w:i w:val="false"/>
                <w:color w:val="000000"/>
                <w:sz w:val="20"/>
              </w:rPr>
              <w:t>
мал шаруашылығын;</w:t>
            </w:r>
          </w:p>
          <w:p>
            <w:pPr>
              <w:spacing w:after="20"/>
              <w:ind w:left="20"/>
              <w:jc w:val="both"/>
            </w:pPr>
            <w:r>
              <w:rPr>
                <w:rFonts w:ascii="Times New Roman"/>
                <w:b w:val="false"/>
                <w:i w:val="false"/>
                <w:color w:val="000000"/>
                <w:sz w:val="20"/>
              </w:rPr>
              <w:t>
ауыл шаруашылығы өнімдерін қайта өңдеуді;</w:t>
            </w:r>
          </w:p>
          <w:p>
            <w:pPr>
              <w:spacing w:after="20"/>
              <w:ind w:left="20"/>
              <w:jc w:val="both"/>
            </w:pPr>
            <w:r>
              <w:rPr>
                <w:rFonts w:ascii="Times New Roman"/>
                <w:b w:val="false"/>
                <w:i w:val="false"/>
                <w:color w:val="000000"/>
                <w:sz w:val="20"/>
              </w:rPr>
              <w:t>
қаржы құралдарын субсидиялау түрінде мемлекеттік қолдауды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субсидиялардың көлемі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рентабельді (майлы дақылдар, көкөніс, бақша дақылдары, жемшөп дақылдары) дақылдар алқаптарын ұлғайтуды және суды көп қажет ететін ауыл шаруашылығы дақылдарын (күріш, мақта) қысқартуды көздейтін өсімдік шаруашылығында  әртараптандыру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көкөніс, бақша, жемшөп дақылдары алқаптарын ұлғайту және күріш пен мақта алқаптарын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лизингке беру үшін ауыл шаруашылығы, жемшөп дайындайтын техникасын және мобильді жүйелерді сатып алуды қаржыландыру мақсатында кейіннен "ҚазАгроҚаржы" АҚ-ның жарғылық капиталын ұлғайта отырып, "Бәйтерек" ұлттық басқарушы холдингі" АҚ-ның жарғылық капиталын 2023 жылы 20 млрд теңгеге дейін, 2024 – 2025 жылдары жыл сайын 30 млрд теңгеге дейін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"ҚазАгроҚаржы"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жылдары Қазақстанда шығарылатын ауыл шаруашылығы техникасын сатып алуды және (немесе) кейіннен лизингке беру үшін құрастыруды қаржыландыру үшін "ҚазАгроҚаржы" АҚ-ға жыл сайын 30 млрд теңгеге дейін ұзақ мерзімді бюджеттік кредит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"ҚазАгроҚаржы"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шеңберінде ауыл шаруашылығы техникасы шекті құнының лимиттерін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және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ӨҚМ, СЖРА (келісу бойынша),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ауыл шаруашылығы техникасының бірыңғай электрондық паспортын енгізу (қаржыландыруды талап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АТМТ БАБЖ ақпараттық жүйесін мүдделі мемлекеттік органдардың ақпараттық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ӨҚМ,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 паркіне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паркін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ҰЭМ, Қаржымині,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сынау желісін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Өсімдіктердің жаңа сорттарын қорғау жөніндегі халықаралық одаққа қосылуын регламенттейтін заңнамалық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ұсынылатын Селекциялық жетістіктердің мемлекеттік тізілімін жүргізудің рұқсат беру (шектеу) сипатына қайтаруды регламенттеудің орындылығын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 шаруашылығы мен аграрлық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дақылдарының селекциясы мен тұқым шаруашылығын дамытудың 2024 – 2028 жылдарға арналған кешенді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 ЖАО, "Атамекен" ҰКП (келісу бойынша),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Республикасының Заңына:</w:t>
            </w:r>
          </w:p>
          <w:p>
            <w:pPr>
              <w:spacing w:after="20"/>
              <w:ind w:left="20"/>
              <w:jc w:val="both"/>
            </w:pPr>
            <w:r>
              <w:rPr>
                <w:rFonts w:ascii="Times New Roman"/>
                <w:b w:val="false"/>
                <w:i w:val="false"/>
                <w:color w:val="000000"/>
                <w:sz w:val="20"/>
              </w:rPr>
              <w:t>
ауыл шаруашылығы өндірісіне агрохимиялық қызмет көрсету саласында мемлекеттік мекеме көрсететін қызметтердің ақылы түрлеріне тарифтерді белгілеу бойынша агроөнеркәсіптік кешенді дамыту саласында уәкілетті органның құзыретін бекіту;</w:t>
            </w:r>
          </w:p>
          <w:p>
            <w:pPr>
              <w:spacing w:after="20"/>
              <w:ind w:left="20"/>
              <w:jc w:val="both"/>
            </w:pPr>
            <w:r>
              <w:rPr>
                <w:rFonts w:ascii="Times New Roman"/>
                <w:b w:val="false"/>
                <w:i w:val="false"/>
                <w:color w:val="000000"/>
                <w:sz w:val="20"/>
              </w:rPr>
              <w:t>
өнеркәсіптік өндірістің органикалық тыңайтқыштарын сатып алуды субсидиялауды мемлекеттік қолдауды бекіту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2027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"Атамекен" ҰКП (келісу бойынша);</w:t>
            </w:r>
          </w:p>
          <w:p>
            <w:pPr>
              <w:spacing w:after="20"/>
              <w:ind w:left="20"/>
              <w:jc w:val="both"/>
            </w:pPr>
            <w:r>
              <w:rPr>
                <w:rFonts w:ascii="Times New Roman"/>
                <w:b w:val="false"/>
                <w:i w:val="false"/>
                <w:color w:val="000000"/>
                <w:sz w:val="20"/>
              </w:rPr>
              <w:t>
АШМ, ҰЭМ, Қаржымині, ӨҚМ, СИМ,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минералдық тыңайтқыштар өндірісінің көлемін ұлғайту және олардың ассортиментін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минералды тыңайтқыштар мен ауыл шаруашылығы техникасын өндірушілерді аванстық субсидиялау тетігін енгізу (бюджетте қарастырылған қаражат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қызметтің республикалық ғылыми-әдістемелік орталығының қызметін жетілдіру, оның материалдық-техникалық базасын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өндірісіне агрохимиялық қызмет көрсетудің заттай нормаларын бекіту туралы" Қазақстан Республикасы Ауыл шаруашылығы министрінің 2015 жылғы 31наурыздағы № 4-6/295 бұйрығына өзгеріс енгізу туралы"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кемінде 90 %.</w:t>
            </w:r>
          </w:p>
          <w:p>
            <w:pPr>
              <w:spacing w:after="20"/>
              <w:ind w:left="20"/>
              <w:jc w:val="both"/>
            </w:pPr>
            <w:r>
              <w:rPr>
                <w:rFonts w:ascii="Times New Roman"/>
                <w:b w:val="false"/>
                <w:i w:val="false"/>
                <w:color w:val="000000"/>
                <w:sz w:val="20"/>
              </w:rPr>
              <w:t>
2021 жылы – кемінде 80 %;</w:t>
            </w:r>
          </w:p>
          <w:p>
            <w:pPr>
              <w:spacing w:after="20"/>
              <w:ind w:left="20"/>
              <w:jc w:val="both"/>
            </w:pPr>
            <w:r>
              <w:rPr>
                <w:rFonts w:ascii="Times New Roman"/>
                <w:b w:val="false"/>
                <w:i w:val="false"/>
                <w:color w:val="000000"/>
                <w:sz w:val="20"/>
              </w:rPr>
              <w:t>
2022 жылы – кемінде 80 %;</w:t>
            </w:r>
          </w:p>
          <w:p>
            <w:pPr>
              <w:spacing w:after="20"/>
              <w:ind w:left="20"/>
              <w:jc w:val="both"/>
            </w:pPr>
            <w:r>
              <w:rPr>
                <w:rFonts w:ascii="Times New Roman"/>
                <w:b w:val="false"/>
                <w:i w:val="false"/>
                <w:color w:val="000000"/>
                <w:sz w:val="20"/>
              </w:rPr>
              <w:t>
2023 жылы – кемінде 80 %;</w:t>
            </w:r>
          </w:p>
          <w:p>
            <w:pPr>
              <w:spacing w:after="20"/>
              <w:ind w:left="20"/>
              <w:jc w:val="both"/>
            </w:pPr>
            <w:r>
              <w:rPr>
                <w:rFonts w:ascii="Times New Roman"/>
                <w:b w:val="false"/>
                <w:i w:val="false"/>
                <w:color w:val="000000"/>
                <w:sz w:val="20"/>
              </w:rPr>
              <w:t>
2024 жылы – кемінде 80 %;</w:t>
            </w:r>
          </w:p>
          <w:p>
            <w:pPr>
              <w:spacing w:after="20"/>
              <w:ind w:left="20"/>
              <w:jc w:val="both"/>
            </w:pPr>
            <w:r>
              <w:rPr>
                <w:rFonts w:ascii="Times New Roman"/>
                <w:b w:val="false"/>
                <w:i w:val="false"/>
                <w:color w:val="000000"/>
                <w:sz w:val="20"/>
              </w:rPr>
              <w:t>
2025 жылы – кемінде 80 %;</w:t>
            </w:r>
          </w:p>
          <w:p>
            <w:pPr>
              <w:spacing w:after="20"/>
              <w:ind w:left="20"/>
              <w:jc w:val="both"/>
            </w:pPr>
            <w:r>
              <w:rPr>
                <w:rFonts w:ascii="Times New Roman"/>
                <w:b w:val="false"/>
                <w:i w:val="false"/>
                <w:color w:val="000000"/>
                <w:sz w:val="20"/>
              </w:rPr>
              <w:t>
2026 жылы – кемінде 82 %;</w:t>
            </w:r>
          </w:p>
          <w:p>
            <w:pPr>
              <w:spacing w:after="20"/>
              <w:ind w:left="20"/>
              <w:jc w:val="both"/>
            </w:pPr>
            <w:r>
              <w:rPr>
                <w:rFonts w:ascii="Times New Roman"/>
                <w:b w:val="false"/>
                <w:i w:val="false"/>
                <w:color w:val="000000"/>
                <w:sz w:val="20"/>
              </w:rPr>
              <w:t>
2027 жылы – кемінде 84 %;</w:t>
            </w:r>
          </w:p>
          <w:p>
            <w:pPr>
              <w:spacing w:after="20"/>
              <w:ind w:left="20"/>
              <w:jc w:val="both"/>
            </w:pPr>
            <w:r>
              <w:rPr>
                <w:rFonts w:ascii="Times New Roman"/>
                <w:b w:val="false"/>
                <w:i w:val="false"/>
                <w:color w:val="000000"/>
                <w:sz w:val="20"/>
              </w:rPr>
              <w:t>
2028 жылы – кемінде 86 %;</w:t>
            </w:r>
          </w:p>
          <w:p>
            <w:pPr>
              <w:spacing w:after="20"/>
              <w:ind w:left="20"/>
              <w:jc w:val="both"/>
            </w:pPr>
            <w:r>
              <w:rPr>
                <w:rFonts w:ascii="Times New Roman"/>
                <w:b w:val="false"/>
                <w:i w:val="false"/>
                <w:color w:val="000000"/>
                <w:sz w:val="20"/>
              </w:rPr>
              <w:t>
2029 жылы – кемінде 88 %;</w:t>
            </w:r>
          </w:p>
          <w:p>
            <w:pPr>
              <w:spacing w:after="20"/>
              <w:ind w:left="20"/>
              <w:jc w:val="both"/>
            </w:pPr>
            <w:r>
              <w:rPr>
                <w:rFonts w:ascii="Times New Roman"/>
                <w:b w:val="false"/>
                <w:i w:val="false"/>
                <w:color w:val="000000"/>
                <w:sz w:val="20"/>
              </w:rPr>
              <w:t>
2030 жылы – кемінде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Отандық өндірістің негізгі азық-түлік тауарларымен өзін-өзі қамтамасыз етуі:</w:t>
            </w:r>
          </w:p>
          <w:p>
            <w:pPr>
              <w:spacing w:after="20"/>
              <w:ind w:left="20"/>
              <w:jc w:val="both"/>
            </w:pPr>
            <w:r>
              <w:rPr>
                <w:rFonts w:ascii="Times New Roman"/>
                <w:b w:val="false"/>
                <w:i w:val="false"/>
                <w:color w:val="000000"/>
                <w:sz w:val="20"/>
              </w:rPr>
              <w:t>
2023 жылы: алма – 85 %, шұжық өнімдері – 63 %, ірімшік пен сүзбе – 59 %, қант – 55 %, құс еті – 75 %;</w:t>
            </w:r>
          </w:p>
          <w:p>
            <w:pPr>
              <w:spacing w:after="20"/>
              <w:ind w:left="20"/>
              <w:jc w:val="both"/>
            </w:pPr>
            <w:r>
              <w:rPr>
                <w:rFonts w:ascii="Times New Roman"/>
                <w:b w:val="false"/>
                <w:i w:val="false"/>
                <w:color w:val="000000"/>
                <w:sz w:val="20"/>
              </w:rPr>
              <w:t>
2024 жылы: алма – 90 %, шұжық өнімдері – 66 %, ірімшік пен сүзбе – 65 %, қант – 65 %, құс еті – 85 %;</w:t>
            </w:r>
          </w:p>
          <w:p>
            <w:pPr>
              <w:spacing w:after="20"/>
              <w:ind w:left="20"/>
              <w:jc w:val="both"/>
            </w:pPr>
            <w:r>
              <w:rPr>
                <w:rFonts w:ascii="Times New Roman"/>
                <w:b w:val="false"/>
                <w:i w:val="false"/>
                <w:color w:val="000000"/>
                <w:sz w:val="20"/>
              </w:rPr>
              <w:t>
2025 жылы: алма – 95 %, шұжық өнімдері – 69 %, ірімшік пен сүзбе – 68 %, қант – 68 %, құс еті – 87 %;</w:t>
            </w:r>
          </w:p>
          <w:p>
            <w:pPr>
              <w:spacing w:after="20"/>
              <w:ind w:left="20"/>
              <w:jc w:val="both"/>
            </w:pPr>
            <w:r>
              <w:rPr>
                <w:rFonts w:ascii="Times New Roman"/>
                <w:b w:val="false"/>
                <w:i w:val="false"/>
                <w:color w:val="000000"/>
                <w:sz w:val="20"/>
              </w:rPr>
              <w:t>
2026 жылы: алма – 100 %, шұжық өнімдері – 74 %, ірімшік пен сүзбе – 72 %, қант – 70 %, құс еті – 90 %;</w:t>
            </w:r>
          </w:p>
          <w:p>
            <w:pPr>
              <w:spacing w:after="20"/>
              <w:ind w:left="20"/>
              <w:jc w:val="both"/>
            </w:pPr>
            <w:r>
              <w:rPr>
                <w:rFonts w:ascii="Times New Roman"/>
                <w:b w:val="false"/>
                <w:i w:val="false"/>
                <w:color w:val="000000"/>
                <w:sz w:val="20"/>
              </w:rPr>
              <w:t>
2027 жылы: алма – 100 %, шұжық өнімдері – 80 %, ірімшік пен сүзбе – 80 %, қант – 80 %, құс еті – 100 %;</w:t>
            </w:r>
          </w:p>
          <w:p>
            <w:pPr>
              <w:spacing w:after="20"/>
              <w:ind w:left="20"/>
              <w:jc w:val="both"/>
            </w:pPr>
            <w:r>
              <w:rPr>
                <w:rFonts w:ascii="Times New Roman"/>
                <w:b w:val="false"/>
                <w:i w:val="false"/>
                <w:color w:val="000000"/>
                <w:sz w:val="20"/>
              </w:rPr>
              <w:t>
2028 жылы: алма – 100 %, шұжық өнімдері – 82 %, ірімшік пен сүзбе – 82 %, қант – 83 %, құс еті – 100 %;</w:t>
            </w:r>
          </w:p>
          <w:p>
            <w:pPr>
              <w:spacing w:after="20"/>
              <w:ind w:left="20"/>
              <w:jc w:val="both"/>
            </w:pPr>
            <w:r>
              <w:rPr>
                <w:rFonts w:ascii="Times New Roman"/>
                <w:b w:val="false"/>
                <w:i w:val="false"/>
                <w:color w:val="000000"/>
                <w:sz w:val="20"/>
              </w:rPr>
              <w:t>
2029 жылы: алма – 100 %, шұжық өнімдері – 85 %, ірімшік пен сүзбе – 85 %, қант – 83 %, құс еті – 100 %;</w:t>
            </w:r>
          </w:p>
          <w:p>
            <w:pPr>
              <w:spacing w:after="20"/>
              <w:ind w:left="20"/>
              <w:jc w:val="both"/>
            </w:pPr>
            <w:r>
              <w:rPr>
                <w:rFonts w:ascii="Times New Roman"/>
                <w:b w:val="false"/>
                <w:i w:val="false"/>
                <w:color w:val="000000"/>
                <w:sz w:val="20"/>
              </w:rPr>
              <w:t>
2030 жылы: алма – 100%, шұжық өнімдері – 100%, ірімшік пен сүзбе – 100%, қант – 83%, құс еті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инвестициялық жобаларын қаржыландыру үшін "Аграрлық несие корпорациясы" АҚ-ға 2023 – 2024 жылдары 40 млрд теңгеге дейін ұзақ мерзімді бюджеттік кредит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"Аграрлық несие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инвестициялық жобаларын іске асыруды қаржыландыру үшін кейіннен "Аграрлық несие корпорациясы" АҚ жарғылық капиталын ұлғайтумен "Бәйтерек" ҰБХ" АҚ жарғылық капиталын 2024 – 2025 жылдары жыл сайын 30 млрд теңгеге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"Аграрлық несие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ықпал ету үшін азық-түлік астығын өткізу кезінде агроөнеркәсіптік кешен саласындағы ұлттық компания шеккен шығыстарды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 "Азық-түлік келісімшарт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орта мерзімді негізде қолдау үшін көктемгі егіс және егін жинау жұмыстарын жыл сайын 140 млрд теңгеге дейін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"Аграрлық несие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индикаторларға қол жеткізу жөніндегі қарсы міндеттемелерді енгізе отырып, субсидия алушыларды түпкілікті нәтиже алуға ынталандыру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СЖРА (келісу бойынша), ӨҚМ, ЦДИАӨМ,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 бойынша АӨК субъектілерінен 800 мың тонна көлемінде кепілді астық сатып алуды қамтамасыз ету үшін "Азық-түлік келісімшарт корпорациясы" ҰК" АҚ жарғылық капиталын 100 млрд теңгеге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"Азық-түлік келісімшарт корпорациясы"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 ауыл шаруашылығы тауарын өндіруші мен қайта өңдеуші кәсіпорын арасында шикізатты (күнбағыс тұқымы, күріш астық және қарақұмық) үшжақты форвардтық сатып алуды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форвардтық сатып алу бағдарламасын іске асыру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астықты экспортқа шығару бойынша "Азық-түлік келісімшарт корпорациясы" ҰК" АҚ қызметін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астықты экспорттық нарықтарға өткізу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интервенцияларды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тауар интервенциялары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(келісіу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"Азық-түлік келісімшарт корпорациясы"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Агроөнеркәсіптік кешендегі өңделген өнімнің үлесі (сүт, ет, майлы дақылдар, күріш, жүгері, қарақұмық) 2026 жылы 70 %-ға дейін:</w:t>
            </w:r>
          </w:p>
          <w:p>
            <w:pPr>
              <w:spacing w:after="20"/>
              <w:ind w:left="20"/>
              <w:jc w:val="both"/>
            </w:pPr>
            <w:r>
              <w:rPr>
                <w:rFonts w:ascii="Times New Roman"/>
                <w:b w:val="false"/>
                <w:i w:val="false"/>
                <w:color w:val="000000"/>
                <w:sz w:val="20"/>
              </w:rPr>
              <w:t>
2024 жылы – 40 %;</w:t>
            </w:r>
          </w:p>
          <w:p>
            <w:pPr>
              <w:spacing w:after="20"/>
              <w:ind w:left="20"/>
              <w:jc w:val="both"/>
            </w:pPr>
            <w:r>
              <w:rPr>
                <w:rFonts w:ascii="Times New Roman"/>
                <w:b w:val="false"/>
                <w:i w:val="false"/>
                <w:color w:val="000000"/>
                <w:sz w:val="20"/>
              </w:rPr>
              <w:t>
2025 жылы – 50 %;</w:t>
            </w:r>
          </w:p>
          <w:p>
            <w:pPr>
              <w:spacing w:after="20"/>
              <w:ind w:left="20"/>
              <w:jc w:val="both"/>
            </w:pPr>
            <w:r>
              <w:rPr>
                <w:rFonts w:ascii="Times New Roman"/>
                <w:b w:val="false"/>
                <w:i w:val="false"/>
                <w:color w:val="000000"/>
                <w:sz w:val="20"/>
              </w:rPr>
              <w:t>
2026 жылы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АӨК экспортының жалпы көлеміндегі өңделген өнімдердің үлесі:</w:t>
            </w:r>
          </w:p>
          <w:p>
            <w:pPr>
              <w:spacing w:after="20"/>
              <w:ind w:left="20"/>
              <w:jc w:val="both"/>
            </w:pPr>
            <w:r>
              <w:rPr>
                <w:rFonts w:ascii="Times New Roman"/>
                <w:b w:val="false"/>
                <w:i w:val="false"/>
                <w:color w:val="000000"/>
                <w:sz w:val="20"/>
              </w:rPr>
              <w:t>
2023 жылы – 44 %;</w:t>
            </w:r>
          </w:p>
          <w:p>
            <w:pPr>
              <w:spacing w:after="20"/>
              <w:ind w:left="20"/>
              <w:jc w:val="both"/>
            </w:pPr>
            <w:r>
              <w:rPr>
                <w:rFonts w:ascii="Times New Roman"/>
                <w:b w:val="false"/>
                <w:i w:val="false"/>
                <w:color w:val="000000"/>
                <w:sz w:val="20"/>
              </w:rPr>
              <w:t>
2024 жылы – 45 %;</w:t>
            </w:r>
          </w:p>
          <w:p>
            <w:pPr>
              <w:spacing w:after="20"/>
              <w:ind w:left="20"/>
              <w:jc w:val="both"/>
            </w:pPr>
            <w:r>
              <w:rPr>
                <w:rFonts w:ascii="Times New Roman"/>
                <w:b w:val="false"/>
                <w:i w:val="false"/>
                <w:color w:val="000000"/>
                <w:sz w:val="20"/>
              </w:rPr>
              <w:t>
2025 жылы – 50 %;</w:t>
            </w:r>
          </w:p>
          <w:p>
            <w:pPr>
              <w:spacing w:after="20"/>
              <w:ind w:left="20"/>
              <w:jc w:val="both"/>
            </w:pPr>
            <w:r>
              <w:rPr>
                <w:rFonts w:ascii="Times New Roman"/>
                <w:b w:val="false"/>
                <w:i w:val="false"/>
                <w:color w:val="000000"/>
                <w:sz w:val="20"/>
              </w:rPr>
              <w:t>
2026 жылы – 53 %;</w:t>
            </w:r>
          </w:p>
          <w:p>
            <w:pPr>
              <w:spacing w:after="20"/>
              <w:ind w:left="20"/>
              <w:jc w:val="both"/>
            </w:pPr>
            <w:r>
              <w:rPr>
                <w:rFonts w:ascii="Times New Roman"/>
                <w:b w:val="false"/>
                <w:i w:val="false"/>
                <w:color w:val="000000"/>
                <w:sz w:val="20"/>
              </w:rPr>
              <w:t>
2027 жылы – 55 %;</w:t>
            </w:r>
          </w:p>
          <w:p>
            <w:pPr>
              <w:spacing w:after="20"/>
              <w:ind w:left="20"/>
              <w:jc w:val="both"/>
            </w:pPr>
            <w:r>
              <w:rPr>
                <w:rFonts w:ascii="Times New Roman"/>
                <w:b w:val="false"/>
                <w:i w:val="false"/>
                <w:color w:val="000000"/>
                <w:sz w:val="20"/>
              </w:rPr>
              <w:t>
2028 жылы – 60 %;</w:t>
            </w:r>
          </w:p>
          <w:p>
            <w:pPr>
              <w:spacing w:after="20"/>
              <w:ind w:left="20"/>
              <w:jc w:val="both"/>
            </w:pPr>
            <w:r>
              <w:rPr>
                <w:rFonts w:ascii="Times New Roman"/>
                <w:b w:val="false"/>
                <w:i w:val="false"/>
                <w:color w:val="000000"/>
                <w:sz w:val="20"/>
              </w:rPr>
              <w:t>
2029 жылы – 65 %;</w:t>
            </w:r>
          </w:p>
          <w:p>
            <w:pPr>
              <w:spacing w:after="20"/>
              <w:ind w:left="20"/>
              <w:jc w:val="both"/>
            </w:pPr>
            <w:r>
              <w:rPr>
                <w:rFonts w:ascii="Times New Roman"/>
                <w:b w:val="false"/>
                <w:i w:val="false"/>
                <w:color w:val="000000"/>
                <w:sz w:val="20"/>
              </w:rPr>
              <w:t>
2030 жылы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Агроөнеркәсіптік кешен өнімдерінің экспортын 2020 жылмен салыстырғанда 3,5 есе ұлғайту:</w:t>
            </w:r>
          </w:p>
          <w:p>
            <w:pPr>
              <w:spacing w:after="20"/>
              <w:ind w:left="20"/>
              <w:jc w:val="both"/>
            </w:pPr>
            <w:r>
              <w:rPr>
                <w:rFonts w:ascii="Times New Roman"/>
                <w:b w:val="false"/>
                <w:i w:val="false"/>
                <w:color w:val="000000"/>
                <w:sz w:val="20"/>
              </w:rPr>
              <w:t>
2021 жыл – 3,5 млрд АҚШ доллары;</w:t>
            </w:r>
          </w:p>
          <w:p>
            <w:pPr>
              <w:spacing w:after="20"/>
              <w:ind w:left="20"/>
              <w:jc w:val="both"/>
            </w:pPr>
            <w:r>
              <w:rPr>
                <w:rFonts w:ascii="Times New Roman"/>
                <w:b w:val="false"/>
                <w:i w:val="false"/>
                <w:color w:val="000000"/>
                <w:sz w:val="20"/>
              </w:rPr>
              <w:t>
2022 жыл – 4,2 млрд АҚШ доллары;</w:t>
            </w:r>
          </w:p>
          <w:p>
            <w:pPr>
              <w:spacing w:after="20"/>
              <w:ind w:left="20"/>
              <w:jc w:val="both"/>
            </w:pPr>
            <w:r>
              <w:rPr>
                <w:rFonts w:ascii="Times New Roman"/>
                <w:b w:val="false"/>
                <w:i w:val="false"/>
                <w:color w:val="000000"/>
                <w:sz w:val="20"/>
              </w:rPr>
              <w:t>
2023 жыл – 4,8 млрд АҚШ доллары;</w:t>
            </w:r>
          </w:p>
          <w:p>
            <w:pPr>
              <w:spacing w:after="20"/>
              <w:ind w:left="20"/>
              <w:jc w:val="both"/>
            </w:pPr>
            <w:r>
              <w:rPr>
                <w:rFonts w:ascii="Times New Roman"/>
                <w:b w:val="false"/>
                <w:i w:val="false"/>
                <w:color w:val="000000"/>
                <w:sz w:val="20"/>
              </w:rPr>
              <w:t>
2024 жыл – 5,5 млрд АҚШ доллары;</w:t>
            </w:r>
          </w:p>
          <w:p>
            <w:pPr>
              <w:spacing w:after="20"/>
              <w:ind w:left="20"/>
              <w:jc w:val="both"/>
            </w:pPr>
            <w:r>
              <w:rPr>
                <w:rFonts w:ascii="Times New Roman"/>
                <w:b w:val="false"/>
                <w:i w:val="false"/>
                <w:color w:val="000000"/>
                <w:sz w:val="20"/>
              </w:rPr>
              <w:t>
2025 жыл – 6,6 млрд АҚШ доллары;</w:t>
            </w:r>
          </w:p>
          <w:p>
            <w:pPr>
              <w:spacing w:after="20"/>
              <w:ind w:left="20"/>
              <w:jc w:val="both"/>
            </w:pPr>
            <w:r>
              <w:rPr>
                <w:rFonts w:ascii="Times New Roman"/>
                <w:b w:val="false"/>
                <w:i w:val="false"/>
                <w:color w:val="000000"/>
                <w:sz w:val="20"/>
              </w:rPr>
              <w:t>
2026 жыл – 7,4 млрд АҚШ доллары;</w:t>
            </w:r>
          </w:p>
          <w:p>
            <w:pPr>
              <w:spacing w:after="20"/>
              <w:ind w:left="20"/>
              <w:jc w:val="both"/>
            </w:pPr>
            <w:r>
              <w:rPr>
                <w:rFonts w:ascii="Times New Roman"/>
                <w:b w:val="false"/>
                <w:i w:val="false"/>
                <w:color w:val="000000"/>
                <w:sz w:val="20"/>
              </w:rPr>
              <w:t>
2027 жыл – 8,1 млрд АҚШ доллары;</w:t>
            </w:r>
          </w:p>
          <w:p>
            <w:pPr>
              <w:spacing w:after="20"/>
              <w:ind w:left="20"/>
              <w:jc w:val="both"/>
            </w:pPr>
            <w:r>
              <w:rPr>
                <w:rFonts w:ascii="Times New Roman"/>
                <w:b w:val="false"/>
                <w:i w:val="false"/>
                <w:color w:val="000000"/>
                <w:sz w:val="20"/>
              </w:rPr>
              <w:t>
2028 жыл – 8,6 млрд АҚШ доллары;</w:t>
            </w:r>
          </w:p>
          <w:p>
            <w:pPr>
              <w:spacing w:after="20"/>
              <w:ind w:left="20"/>
              <w:jc w:val="both"/>
            </w:pPr>
            <w:r>
              <w:rPr>
                <w:rFonts w:ascii="Times New Roman"/>
                <w:b w:val="false"/>
                <w:i w:val="false"/>
                <w:color w:val="000000"/>
                <w:sz w:val="20"/>
              </w:rPr>
              <w:t>
2029 жыл – 10,0 млрд АҚШ доллары;</w:t>
            </w:r>
          </w:p>
          <w:p>
            <w:pPr>
              <w:spacing w:after="20"/>
              <w:ind w:left="20"/>
              <w:jc w:val="both"/>
            </w:pPr>
            <w:r>
              <w:rPr>
                <w:rFonts w:ascii="Times New Roman"/>
                <w:b w:val="false"/>
                <w:i w:val="false"/>
                <w:color w:val="000000"/>
                <w:sz w:val="20"/>
              </w:rPr>
              <w:t>
2030 жыл – 11,8 млрд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Қаржымині, мүдделі мемлекеттік органдар,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өңдеу бойынша кемінде 7 ірі экожүйе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1 мамырға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аумақтық инспекциялар мен фитосанитариялық бақылау бекеттерінің Интернетке шығуын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100 %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Қайталауды жоққа шығару үшін жүктелген функцияларды ескере отырып, АӨК МИК ведомстволық бағынысты ұйымдарын біріктіру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МҚІА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жүйесін:</w:t>
            </w:r>
          </w:p>
          <w:p>
            <w:pPr>
              <w:spacing w:after="20"/>
              <w:ind w:left="20"/>
              <w:jc w:val="both"/>
            </w:pPr>
            <w:r>
              <w:rPr>
                <w:rFonts w:ascii="Times New Roman"/>
                <w:b w:val="false"/>
                <w:i w:val="false"/>
                <w:color w:val="000000"/>
                <w:sz w:val="20"/>
              </w:rPr>
              <w:t>
орталық пен өңірлер арасындағы функциялар мен өкілеттіктердің аражігін нақты ажырату;</w:t>
            </w:r>
          </w:p>
          <w:p>
            <w:pPr>
              <w:spacing w:after="20"/>
              <w:ind w:left="20"/>
              <w:jc w:val="both"/>
            </w:pPr>
            <w:r>
              <w:rPr>
                <w:rFonts w:ascii="Times New Roman"/>
                <w:b w:val="false"/>
                <w:i w:val="false"/>
                <w:color w:val="000000"/>
                <w:sz w:val="20"/>
              </w:rPr>
              <w:t>
ветеринария саласындағы процестерді цифрландыру, деректерді жинау мен беруді автоматтандыру;</w:t>
            </w:r>
          </w:p>
          <w:p>
            <w:pPr>
              <w:spacing w:after="20"/>
              <w:ind w:left="20"/>
              <w:jc w:val="both"/>
            </w:pPr>
            <w:r>
              <w:rPr>
                <w:rFonts w:ascii="Times New Roman"/>
                <w:b w:val="false"/>
                <w:i w:val="false"/>
                <w:color w:val="000000"/>
                <w:sz w:val="20"/>
              </w:rPr>
              <w:t>
ветеринарлардың жалақысын кезең-кезеңімен арттыру бөлігінде реформалау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ҰЭМ, Қаржымині, Еңбекмині,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 үшін:</w:t>
            </w:r>
          </w:p>
          <w:p>
            <w:pPr>
              <w:spacing w:after="20"/>
              <w:ind w:left="20"/>
              <w:jc w:val="both"/>
            </w:pPr>
            <w:r>
              <w:rPr>
                <w:rFonts w:ascii="Times New Roman"/>
                <w:b w:val="false"/>
                <w:i w:val="false"/>
                <w:color w:val="000000"/>
                <w:sz w:val="20"/>
              </w:rPr>
              <w:t>
Қазақстан Республикасының ветеринариялық қызметіне халықаралық сарапшылардың аудит жүргізуі;</w:t>
            </w:r>
          </w:p>
          <w:p>
            <w:pPr>
              <w:spacing w:after="20"/>
              <w:ind w:left="20"/>
              <w:jc w:val="both"/>
            </w:pPr>
            <w:r>
              <w:rPr>
                <w:rFonts w:ascii="Times New Roman"/>
                <w:b w:val="false"/>
                <w:i w:val="false"/>
                <w:color w:val="000000"/>
                <w:sz w:val="20"/>
              </w:rPr>
              <w:t>
ЕАЭО тізіліміне енгізу үшін шет мемлекеттердің кәсіпорындарын тексеру;</w:t>
            </w:r>
          </w:p>
          <w:p>
            <w:pPr>
              <w:spacing w:after="20"/>
              <w:ind w:left="20"/>
              <w:jc w:val="both"/>
            </w:pPr>
            <w:r>
              <w:rPr>
                <w:rFonts w:ascii="Times New Roman"/>
                <w:b w:val="false"/>
                <w:i w:val="false"/>
                <w:color w:val="000000"/>
                <w:sz w:val="20"/>
              </w:rPr>
              <w:t xml:space="preserve">
шет елдердің ветеринариялық қызметтерімен келіссөздер жүргізу; </w:t>
            </w:r>
          </w:p>
          <w:p>
            <w:pPr>
              <w:spacing w:after="20"/>
              <w:ind w:left="20"/>
              <w:jc w:val="both"/>
            </w:pPr>
            <w:r>
              <w:rPr>
                <w:rFonts w:ascii="Times New Roman"/>
                <w:b w:val="false"/>
                <w:i w:val="false"/>
                <w:color w:val="000000"/>
                <w:sz w:val="20"/>
              </w:rPr>
              <w:t>
ветеринариялық және фитосанитарлық сертификаттар арқылы экспорттық нарықтарды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СІМ,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фитосанитариялық және карантиндік қызметті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қызметтідің материалдық-техникалық қамтамасыз ету деңгейін арттыру, ветеринарлиялық зертханалардың аккредиттеу саласын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ақпараттық жүйелерді әзірлеу, жетілдіру, ұстау, сүйемелдеу, BI талдау,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мамандардың кәсіптік құзыретін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инспекторларды, ветеринария саласындағы мамандарды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мәселесін пысықтау:</w:t>
            </w:r>
          </w:p>
          <w:p>
            <w:pPr>
              <w:spacing w:after="20"/>
              <w:ind w:left="20"/>
              <w:jc w:val="both"/>
            </w:pPr>
            <w:r>
              <w:rPr>
                <w:rFonts w:ascii="Times New Roman"/>
                <w:b w:val="false"/>
                <w:i w:val="false"/>
                <w:color w:val="000000"/>
                <w:sz w:val="20"/>
              </w:rPr>
              <w:t>
азық-түлік қауіпсіздігін қамтамасыз ету, қазақстандық мал шаруашылығы өнімдерін өндірушілердің экспортын сақтау мақсатында ветеринариялық зертханаларға арналған заманауи зертханалық жабдықтарды сатып алу;</w:t>
            </w:r>
          </w:p>
          <w:p>
            <w:pPr>
              <w:spacing w:after="20"/>
              <w:ind w:left="20"/>
              <w:jc w:val="both"/>
            </w:pPr>
            <w:r>
              <w:rPr>
                <w:rFonts w:ascii="Times New Roman"/>
                <w:b w:val="false"/>
                <w:i w:val="false"/>
                <w:color w:val="000000"/>
                <w:sz w:val="20"/>
              </w:rPr>
              <w:t>
мемлекеттік ветеринариялық-санитариялық инспекторларды қамтамасыз ету мақсатында азық-түлік қауіпсіздігі бойынша сынама алу  құрал-саймандарын, термоқондырғыларды, жеке қорғаныс құралдарын, бейнетіркегіштерді, планшеттерді сатып алу;</w:t>
            </w:r>
          </w:p>
          <w:p>
            <w:pPr>
              <w:spacing w:after="20"/>
              <w:ind w:left="20"/>
              <w:jc w:val="both"/>
            </w:pPr>
            <w:r>
              <w:rPr>
                <w:rFonts w:ascii="Times New Roman"/>
                <w:b w:val="false"/>
                <w:i w:val="false"/>
                <w:color w:val="000000"/>
                <w:sz w:val="20"/>
              </w:rPr>
              <w:t>
ЖАО құрған мемлекеттік ветеринариялық ұйымдар үшін (ветеринариялық пункттері бар аудандық ветеринариялық станциялар) 695 бірлік арнайы техника сатып алу (инсинераторлар, Комаров зарарсыздандыру қондырғысы (КДҚ) бар арнайы автомашина, өткізгіштігі жоғары арнайы автомашина, ауыл шаруашылығы жануарларын тасымалдауға арналған тіркемесі бар арнайы автомашина және т.б.) сатып алу;</w:t>
            </w:r>
          </w:p>
          <w:p>
            <w:pPr>
              <w:spacing w:after="20"/>
              <w:ind w:left="20"/>
              <w:jc w:val="both"/>
            </w:pPr>
            <w:r>
              <w:rPr>
                <w:rFonts w:ascii="Times New Roman"/>
                <w:b w:val="false"/>
                <w:i w:val="false"/>
                <w:color w:val="000000"/>
                <w:sz w:val="20"/>
              </w:rPr>
              <w:t>
ЖАО құрған мемлекеттік ветеринариялық ұйымдар үшін ветеринариялық іс-шараларды (сәйкестендіру, қан сынамаларын алу, вакцинациялау және т.б. жүргізу) жүргізу кезінде ауыл шаруашылығы жануарларын тіркеу үшін мобильді (жылжымалы) бөліністерді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ҰЭМ</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мал қорымдарын (биотермиялық шұңқырлар) салу (ЖАО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ветеринариялық дәрігерлері үшін ветеринариялық пункттер салу (ЖАО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салу арқылы эпизоотиялық саламаттылықты сақтау және жаңа нарықтар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үшін өткізу пункттерінде 32 стационарлық ветеринариялық-бақылау бекетін салу арқылы жануарлардың аса қауіпті ауруларының әкелінуіне жол бермеу, сондай-ақ экспорттық нарықтарды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өңдеуді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жобаларын іске асыруға кредит беру;</w:t>
            </w:r>
          </w:p>
          <w:p>
            <w:pPr>
              <w:spacing w:after="20"/>
              <w:ind w:left="20"/>
              <w:jc w:val="both"/>
            </w:pPr>
            <w:r>
              <w:rPr>
                <w:rFonts w:ascii="Times New Roman"/>
                <w:b w:val="false"/>
                <w:i w:val="false"/>
                <w:color w:val="000000"/>
                <w:sz w:val="20"/>
              </w:rPr>
              <w:t>
қайта өңдеу кәсіпорындарының айналым қаражатын толықтыруға кредит беру;</w:t>
            </w:r>
          </w:p>
          <w:p>
            <w:pPr>
              <w:spacing w:after="20"/>
              <w:ind w:left="20"/>
              <w:jc w:val="both"/>
            </w:pPr>
            <w:r>
              <w:rPr>
                <w:rFonts w:ascii="Times New Roman"/>
                <w:b w:val="false"/>
                <w:i w:val="false"/>
                <w:color w:val="000000"/>
                <w:sz w:val="20"/>
              </w:rPr>
              <w:t>
қайта өңдеуге өткізілетін ауыл шаруашылығы өнімдерін (жүн, тері, жемістер мен көкөністер) субсидиялау көлемін ұлғайтуды көздейтін Ауыл шаруашылығы өнімдерін қайта өңдеуді дамыту жөніндегі кешенді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ДСМ, ӨҚМ, СИМ, ОМ, СІМ, облыстардың, Астана, Алматы және Шымкент қалаларының әкімдіктері, "Атамекен" ҰКП (келісу бойынша),</w:t>
            </w:r>
          </w:p>
          <w:p>
            <w:pPr>
              <w:spacing w:after="20"/>
              <w:ind w:left="20"/>
              <w:jc w:val="both"/>
            </w:pPr>
            <w:r>
              <w:rPr>
                <w:rFonts w:ascii="Times New Roman"/>
                <w:b w:val="false"/>
                <w:i w:val="false"/>
                <w:color w:val="000000"/>
                <w:sz w:val="20"/>
              </w:rPr>
              <w:t>
"Байтерек" ҰБХ" АҚ (келісу бойынша), "Kazakh Invest​"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Ауыл шаруашылығында негізгі капиталға тартылған инвестиция көлемін 4,2 есеге ұлғайту:</w:t>
            </w:r>
          </w:p>
          <w:p>
            <w:pPr>
              <w:spacing w:after="20"/>
              <w:ind w:left="20"/>
              <w:jc w:val="both"/>
            </w:pPr>
            <w:r>
              <w:rPr>
                <w:rFonts w:ascii="Times New Roman"/>
                <w:b w:val="false"/>
                <w:i w:val="false"/>
                <w:color w:val="000000"/>
                <w:sz w:val="20"/>
              </w:rPr>
              <w:t>
2021 жылы – 100 %;</w:t>
            </w:r>
          </w:p>
          <w:p>
            <w:pPr>
              <w:spacing w:after="20"/>
              <w:ind w:left="20"/>
              <w:jc w:val="both"/>
            </w:pPr>
            <w:r>
              <w:rPr>
                <w:rFonts w:ascii="Times New Roman"/>
                <w:b w:val="false"/>
                <w:i w:val="false"/>
                <w:color w:val="000000"/>
                <w:sz w:val="20"/>
              </w:rPr>
              <w:t>
2022 жылы – 118,0 %;</w:t>
            </w:r>
          </w:p>
          <w:p>
            <w:pPr>
              <w:spacing w:after="20"/>
              <w:ind w:left="20"/>
              <w:jc w:val="both"/>
            </w:pPr>
            <w:r>
              <w:rPr>
                <w:rFonts w:ascii="Times New Roman"/>
                <w:b w:val="false"/>
                <w:i w:val="false"/>
                <w:color w:val="000000"/>
                <w:sz w:val="20"/>
              </w:rPr>
              <w:t>
2023 жылы – 145,5 %;</w:t>
            </w:r>
          </w:p>
          <w:p>
            <w:pPr>
              <w:spacing w:after="20"/>
              <w:ind w:left="20"/>
              <w:jc w:val="both"/>
            </w:pPr>
            <w:r>
              <w:rPr>
                <w:rFonts w:ascii="Times New Roman"/>
                <w:b w:val="false"/>
                <w:i w:val="false"/>
                <w:color w:val="000000"/>
                <w:sz w:val="20"/>
              </w:rPr>
              <w:t>
2024 жылы – 176,2 %;</w:t>
            </w:r>
          </w:p>
          <w:p>
            <w:pPr>
              <w:spacing w:after="20"/>
              <w:ind w:left="20"/>
              <w:jc w:val="both"/>
            </w:pPr>
            <w:r>
              <w:rPr>
                <w:rFonts w:ascii="Times New Roman"/>
                <w:b w:val="false"/>
                <w:i w:val="false"/>
                <w:color w:val="000000"/>
                <w:sz w:val="20"/>
              </w:rPr>
              <w:t>
2025 жылы – 223,6 %;</w:t>
            </w:r>
          </w:p>
          <w:p>
            <w:pPr>
              <w:spacing w:after="20"/>
              <w:ind w:left="20"/>
              <w:jc w:val="both"/>
            </w:pPr>
            <w:r>
              <w:rPr>
                <w:rFonts w:ascii="Times New Roman"/>
                <w:b w:val="false"/>
                <w:i w:val="false"/>
                <w:color w:val="000000"/>
                <w:sz w:val="20"/>
              </w:rPr>
              <w:t>
2026 жылы – 285,7 %;</w:t>
            </w:r>
          </w:p>
          <w:p>
            <w:pPr>
              <w:spacing w:after="20"/>
              <w:ind w:left="20"/>
              <w:jc w:val="both"/>
            </w:pPr>
            <w:r>
              <w:rPr>
                <w:rFonts w:ascii="Times New Roman"/>
                <w:b w:val="false"/>
                <w:i w:val="false"/>
                <w:color w:val="000000"/>
                <w:sz w:val="20"/>
              </w:rPr>
              <w:t>
2027 жылы – 314,3 %;</w:t>
            </w:r>
          </w:p>
          <w:p>
            <w:pPr>
              <w:spacing w:after="20"/>
              <w:ind w:left="20"/>
              <w:jc w:val="both"/>
            </w:pPr>
            <w:r>
              <w:rPr>
                <w:rFonts w:ascii="Times New Roman"/>
                <w:b w:val="false"/>
                <w:i w:val="false"/>
                <w:color w:val="000000"/>
                <w:sz w:val="20"/>
              </w:rPr>
              <w:t xml:space="preserve">
2028 жылы – 345,7 %; </w:t>
            </w:r>
          </w:p>
          <w:p>
            <w:pPr>
              <w:spacing w:after="20"/>
              <w:ind w:left="20"/>
              <w:jc w:val="both"/>
            </w:pPr>
            <w:r>
              <w:rPr>
                <w:rFonts w:ascii="Times New Roman"/>
                <w:b w:val="false"/>
                <w:i w:val="false"/>
                <w:color w:val="000000"/>
                <w:sz w:val="20"/>
              </w:rPr>
              <w:t>
2029 жылы – 380,3 %;</w:t>
            </w:r>
          </w:p>
          <w:p>
            <w:pPr>
              <w:spacing w:after="20"/>
              <w:ind w:left="20"/>
              <w:jc w:val="both"/>
            </w:pPr>
            <w:r>
              <w:rPr>
                <w:rFonts w:ascii="Times New Roman"/>
                <w:b w:val="false"/>
                <w:i w:val="false"/>
                <w:color w:val="000000"/>
                <w:sz w:val="20"/>
              </w:rPr>
              <w:t>
2030 жылы – 418,3 %.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 жүйесін институционалдық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Тамақ өнімдерін өндіруде негізгі капиталға тартылған инвестиция көлемінің 3,4 есеге өсуі:</w:t>
            </w:r>
          </w:p>
          <w:p>
            <w:pPr>
              <w:spacing w:after="20"/>
              <w:ind w:left="20"/>
              <w:jc w:val="both"/>
            </w:pPr>
            <w:r>
              <w:rPr>
                <w:rFonts w:ascii="Times New Roman"/>
                <w:b w:val="false"/>
                <w:i w:val="false"/>
                <w:color w:val="000000"/>
                <w:sz w:val="20"/>
              </w:rPr>
              <w:t>
2021 жылы – 100,0 %;</w:t>
            </w:r>
          </w:p>
          <w:p>
            <w:pPr>
              <w:spacing w:after="20"/>
              <w:ind w:left="20"/>
              <w:jc w:val="both"/>
            </w:pPr>
            <w:r>
              <w:rPr>
                <w:rFonts w:ascii="Times New Roman"/>
                <w:b w:val="false"/>
                <w:i w:val="false"/>
                <w:color w:val="000000"/>
                <w:sz w:val="20"/>
              </w:rPr>
              <w:t>
2022 жылы – 130,2 %;</w:t>
            </w:r>
          </w:p>
          <w:p>
            <w:pPr>
              <w:spacing w:after="20"/>
              <w:ind w:left="20"/>
              <w:jc w:val="both"/>
            </w:pPr>
            <w:r>
              <w:rPr>
                <w:rFonts w:ascii="Times New Roman"/>
                <w:b w:val="false"/>
                <w:i w:val="false"/>
                <w:color w:val="000000"/>
                <w:sz w:val="20"/>
              </w:rPr>
              <w:t>
2023 жылы – 154,0 %;</w:t>
            </w:r>
          </w:p>
          <w:p>
            <w:pPr>
              <w:spacing w:after="20"/>
              <w:ind w:left="20"/>
              <w:jc w:val="both"/>
            </w:pPr>
            <w:r>
              <w:rPr>
                <w:rFonts w:ascii="Times New Roman"/>
                <w:b w:val="false"/>
                <w:i w:val="false"/>
                <w:color w:val="000000"/>
                <w:sz w:val="20"/>
              </w:rPr>
              <w:t>
2024 жылы – 182,3 %;</w:t>
            </w:r>
          </w:p>
          <w:p>
            <w:pPr>
              <w:spacing w:after="20"/>
              <w:ind w:left="20"/>
              <w:jc w:val="both"/>
            </w:pPr>
            <w:r>
              <w:rPr>
                <w:rFonts w:ascii="Times New Roman"/>
                <w:b w:val="false"/>
                <w:i w:val="false"/>
                <w:color w:val="000000"/>
                <w:sz w:val="20"/>
              </w:rPr>
              <w:t>
2025 жылы – 217,7 %;</w:t>
            </w:r>
          </w:p>
          <w:p>
            <w:pPr>
              <w:spacing w:after="20"/>
              <w:ind w:left="20"/>
              <w:jc w:val="both"/>
            </w:pPr>
            <w:r>
              <w:rPr>
                <w:rFonts w:ascii="Times New Roman"/>
                <w:b w:val="false"/>
                <w:i w:val="false"/>
                <w:color w:val="000000"/>
                <w:sz w:val="20"/>
              </w:rPr>
              <w:t>
2026 жылы – 232,3 %;</w:t>
            </w:r>
          </w:p>
          <w:p>
            <w:pPr>
              <w:spacing w:after="20"/>
              <w:ind w:left="20"/>
              <w:jc w:val="both"/>
            </w:pPr>
            <w:r>
              <w:rPr>
                <w:rFonts w:ascii="Times New Roman"/>
                <w:b w:val="false"/>
                <w:i w:val="false"/>
                <w:color w:val="000000"/>
                <w:sz w:val="20"/>
              </w:rPr>
              <w:t>
2027 жылы – 255,5 %;</w:t>
            </w:r>
          </w:p>
          <w:p>
            <w:pPr>
              <w:spacing w:after="20"/>
              <w:ind w:left="20"/>
              <w:jc w:val="both"/>
            </w:pPr>
            <w:r>
              <w:rPr>
                <w:rFonts w:ascii="Times New Roman"/>
                <w:b w:val="false"/>
                <w:i w:val="false"/>
                <w:color w:val="000000"/>
                <w:sz w:val="20"/>
              </w:rPr>
              <w:t>
2028 жылы – 281,0 %;</w:t>
            </w:r>
          </w:p>
          <w:p>
            <w:pPr>
              <w:spacing w:after="20"/>
              <w:ind w:left="20"/>
              <w:jc w:val="both"/>
            </w:pPr>
            <w:r>
              <w:rPr>
                <w:rFonts w:ascii="Times New Roman"/>
                <w:b w:val="false"/>
                <w:i w:val="false"/>
                <w:color w:val="000000"/>
                <w:sz w:val="20"/>
              </w:rPr>
              <w:t>
2029 жылы – 309,1 %;</w:t>
            </w:r>
          </w:p>
          <w:p>
            <w:pPr>
              <w:spacing w:after="20"/>
              <w:ind w:left="20"/>
              <w:jc w:val="both"/>
            </w:pPr>
            <w:r>
              <w:rPr>
                <w:rFonts w:ascii="Times New Roman"/>
                <w:b w:val="false"/>
                <w:i w:val="false"/>
                <w:color w:val="000000"/>
                <w:sz w:val="20"/>
              </w:rPr>
              <w:t>
2030 жылы – 340,1 %.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трансұлттық компания арасындағы инвестициялар туралы келісімге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Ауыл, орман және балық шаруашылығындағы қадағаланбайтын (көлеңкелі) экономиканың үлесі – ЖІӨ-нің 0,5 %-ы:</w:t>
            </w:r>
          </w:p>
          <w:p>
            <w:pPr>
              <w:spacing w:after="20"/>
              <w:ind w:left="20"/>
              <w:jc w:val="both"/>
            </w:pPr>
            <w:r>
              <w:rPr>
                <w:rFonts w:ascii="Times New Roman"/>
                <w:b w:val="false"/>
                <w:i w:val="false"/>
                <w:color w:val="000000"/>
                <w:sz w:val="20"/>
              </w:rPr>
              <w:t>
2021 жылы – 2,0 %;</w:t>
            </w:r>
          </w:p>
          <w:p>
            <w:pPr>
              <w:spacing w:after="20"/>
              <w:ind w:left="20"/>
              <w:jc w:val="both"/>
            </w:pPr>
            <w:r>
              <w:rPr>
                <w:rFonts w:ascii="Times New Roman"/>
                <w:b w:val="false"/>
                <w:i w:val="false"/>
                <w:color w:val="000000"/>
                <w:sz w:val="20"/>
              </w:rPr>
              <w:t>
2022 жылы – 1,9 %;</w:t>
            </w:r>
          </w:p>
          <w:p>
            <w:pPr>
              <w:spacing w:after="20"/>
              <w:ind w:left="20"/>
              <w:jc w:val="both"/>
            </w:pPr>
            <w:r>
              <w:rPr>
                <w:rFonts w:ascii="Times New Roman"/>
                <w:b w:val="false"/>
                <w:i w:val="false"/>
                <w:color w:val="000000"/>
                <w:sz w:val="20"/>
              </w:rPr>
              <w:t>
2023 жылы – 1,7 %;</w:t>
            </w:r>
          </w:p>
          <w:p>
            <w:pPr>
              <w:spacing w:after="20"/>
              <w:ind w:left="20"/>
              <w:jc w:val="both"/>
            </w:pPr>
            <w:r>
              <w:rPr>
                <w:rFonts w:ascii="Times New Roman"/>
                <w:b w:val="false"/>
                <w:i w:val="false"/>
                <w:color w:val="000000"/>
                <w:sz w:val="20"/>
              </w:rPr>
              <w:t>
2024 жылы – 1,6 %;</w:t>
            </w:r>
          </w:p>
          <w:p>
            <w:pPr>
              <w:spacing w:after="20"/>
              <w:ind w:left="20"/>
              <w:jc w:val="both"/>
            </w:pPr>
            <w:r>
              <w:rPr>
                <w:rFonts w:ascii="Times New Roman"/>
                <w:b w:val="false"/>
                <w:i w:val="false"/>
                <w:color w:val="000000"/>
                <w:sz w:val="20"/>
              </w:rPr>
              <w:t>
2025 жылы – 1,4 %</w:t>
            </w:r>
          </w:p>
          <w:p>
            <w:pPr>
              <w:spacing w:after="20"/>
              <w:ind w:left="20"/>
              <w:jc w:val="both"/>
            </w:pPr>
            <w:r>
              <w:rPr>
                <w:rFonts w:ascii="Times New Roman"/>
                <w:b w:val="false"/>
                <w:i w:val="false"/>
                <w:color w:val="000000"/>
                <w:sz w:val="20"/>
              </w:rPr>
              <w:t>
2026 жылы – 1,2 %;</w:t>
            </w:r>
          </w:p>
          <w:p>
            <w:pPr>
              <w:spacing w:after="20"/>
              <w:ind w:left="20"/>
              <w:jc w:val="both"/>
            </w:pPr>
            <w:r>
              <w:rPr>
                <w:rFonts w:ascii="Times New Roman"/>
                <w:b w:val="false"/>
                <w:i w:val="false"/>
                <w:color w:val="000000"/>
                <w:sz w:val="20"/>
              </w:rPr>
              <w:t xml:space="preserve">
2027 жылы – 1 %; </w:t>
            </w:r>
          </w:p>
          <w:p>
            <w:pPr>
              <w:spacing w:after="20"/>
              <w:ind w:left="20"/>
              <w:jc w:val="both"/>
            </w:pPr>
            <w:r>
              <w:rPr>
                <w:rFonts w:ascii="Times New Roman"/>
                <w:b w:val="false"/>
                <w:i w:val="false"/>
                <w:color w:val="000000"/>
                <w:sz w:val="20"/>
              </w:rPr>
              <w:t>
2028 жылы – 0,8 %</w:t>
            </w:r>
          </w:p>
          <w:p>
            <w:pPr>
              <w:spacing w:after="20"/>
              <w:ind w:left="20"/>
              <w:jc w:val="both"/>
            </w:pPr>
            <w:r>
              <w:rPr>
                <w:rFonts w:ascii="Times New Roman"/>
                <w:b w:val="false"/>
                <w:i w:val="false"/>
                <w:color w:val="000000"/>
                <w:sz w:val="20"/>
              </w:rPr>
              <w:t>
2029 жылы – 0,6 %;</w:t>
            </w:r>
          </w:p>
          <w:p>
            <w:pPr>
              <w:spacing w:after="20"/>
              <w:ind w:left="20"/>
              <w:jc w:val="both"/>
            </w:pPr>
            <w:r>
              <w:rPr>
                <w:rFonts w:ascii="Times New Roman"/>
                <w:b w:val="false"/>
                <w:i w:val="false"/>
                <w:color w:val="000000"/>
                <w:sz w:val="20"/>
              </w:rPr>
              <w:t>
2030 жылы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Қаржымині, ҰЭМ, облыстардың, Астана, Алматы және Шымкент қалаларының әкімдіктері, "ҰАҒББО"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цифрлық аграрлық мамандықтар бойынша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"ҰАҒББО" КеАҚ (келісу бойынша), аграрлық ЖОО-лар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қадағалаудың ақпараттық жүйесін (ӨАЖ)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бірыңғай цифрлық платформасын (Е-АӨК)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"АКЭСТО"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"Бәйтерек" ҰБХ"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Ауыл шаруашылығы алқаптарының құрамындағы эрозияға ұшыраған жерлердің жалпы ауданы:</w:t>
            </w:r>
          </w:p>
          <w:p>
            <w:pPr>
              <w:spacing w:after="20"/>
              <w:ind w:left="20"/>
              <w:jc w:val="both"/>
            </w:pPr>
            <w:r>
              <w:rPr>
                <w:rFonts w:ascii="Times New Roman"/>
                <w:b w:val="false"/>
                <w:i w:val="false"/>
                <w:color w:val="000000"/>
                <w:sz w:val="20"/>
              </w:rPr>
              <w:t>
2021 жылы – 29,3 млн га;</w:t>
            </w:r>
          </w:p>
          <w:p>
            <w:pPr>
              <w:spacing w:after="20"/>
              <w:ind w:left="20"/>
              <w:jc w:val="both"/>
            </w:pPr>
            <w:r>
              <w:rPr>
                <w:rFonts w:ascii="Times New Roman"/>
                <w:b w:val="false"/>
                <w:i w:val="false"/>
                <w:color w:val="000000"/>
                <w:sz w:val="20"/>
              </w:rPr>
              <w:t>
2022 жылы – 29,2 млн га;</w:t>
            </w:r>
          </w:p>
          <w:p>
            <w:pPr>
              <w:spacing w:after="20"/>
              <w:ind w:left="20"/>
              <w:jc w:val="both"/>
            </w:pPr>
            <w:r>
              <w:rPr>
                <w:rFonts w:ascii="Times New Roman"/>
                <w:b w:val="false"/>
                <w:i w:val="false"/>
                <w:color w:val="000000"/>
                <w:sz w:val="20"/>
              </w:rPr>
              <w:t>
2023 жылы – 29,1 млн га;</w:t>
            </w:r>
          </w:p>
          <w:p>
            <w:pPr>
              <w:spacing w:after="20"/>
              <w:ind w:left="20"/>
              <w:jc w:val="both"/>
            </w:pPr>
            <w:r>
              <w:rPr>
                <w:rFonts w:ascii="Times New Roman"/>
                <w:b w:val="false"/>
                <w:i w:val="false"/>
                <w:color w:val="000000"/>
                <w:sz w:val="20"/>
              </w:rPr>
              <w:t>
2024 жылы – 29,0 млн га;</w:t>
            </w:r>
          </w:p>
          <w:p>
            <w:pPr>
              <w:spacing w:after="20"/>
              <w:ind w:left="20"/>
              <w:jc w:val="both"/>
            </w:pPr>
            <w:r>
              <w:rPr>
                <w:rFonts w:ascii="Times New Roman"/>
                <w:b w:val="false"/>
                <w:i w:val="false"/>
                <w:color w:val="000000"/>
                <w:sz w:val="20"/>
              </w:rPr>
              <w:t>
2025 жылы – 28,9 млн га;</w:t>
            </w:r>
          </w:p>
          <w:p>
            <w:pPr>
              <w:spacing w:after="20"/>
              <w:ind w:left="20"/>
              <w:jc w:val="both"/>
            </w:pPr>
            <w:r>
              <w:rPr>
                <w:rFonts w:ascii="Times New Roman"/>
                <w:b w:val="false"/>
                <w:i w:val="false"/>
                <w:color w:val="000000"/>
                <w:sz w:val="20"/>
              </w:rPr>
              <w:t>
2026 жылы – 28,8 млн га;</w:t>
            </w:r>
          </w:p>
          <w:p>
            <w:pPr>
              <w:spacing w:after="20"/>
              <w:ind w:left="20"/>
              <w:jc w:val="both"/>
            </w:pPr>
            <w:r>
              <w:rPr>
                <w:rFonts w:ascii="Times New Roman"/>
                <w:b w:val="false"/>
                <w:i w:val="false"/>
                <w:color w:val="000000"/>
                <w:sz w:val="20"/>
              </w:rPr>
              <w:t>
2027 жылы – 28,7 млн га;</w:t>
            </w:r>
          </w:p>
          <w:p>
            <w:pPr>
              <w:spacing w:after="20"/>
              <w:ind w:left="20"/>
              <w:jc w:val="both"/>
            </w:pPr>
            <w:r>
              <w:rPr>
                <w:rFonts w:ascii="Times New Roman"/>
                <w:b w:val="false"/>
                <w:i w:val="false"/>
                <w:color w:val="000000"/>
                <w:sz w:val="20"/>
              </w:rPr>
              <w:t>
2028 жылы – 28,6 млн га;</w:t>
            </w:r>
          </w:p>
          <w:p>
            <w:pPr>
              <w:spacing w:after="20"/>
              <w:ind w:left="20"/>
              <w:jc w:val="both"/>
            </w:pPr>
            <w:r>
              <w:rPr>
                <w:rFonts w:ascii="Times New Roman"/>
                <w:b w:val="false"/>
                <w:i w:val="false"/>
                <w:color w:val="000000"/>
                <w:sz w:val="20"/>
              </w:rPr>
              <w:t>
2029 жылы – 28,5 млн га;</w:t>
            </w:r>
          </w:p>
          <w:p>
            <w:pPr>
              <w:spacing w:after="20"/>
              <w:ind w:left="20"/>
              <w:jc w:val="both"/>
            </w:pPr>
            <w:r>
              <w:rPr>
                <w:rFonts w:ascii="Times New Roman"/>
                <w:b w:val="false"/>
                <w:i w:val="false"/>
                <w:color w:val="000000"/>
                <w:sz w:val="20"/>
              </w:rPr>
              <w:t>
2030 жылы – 28,4 млн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ЦДИАӨМ, облыстардың, Астана, Алматы және Шымкент қалаларының әкімдіктері, "Азаматтарға арналған үкімет"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Жер ресурстарын басқару комитетінің әкімшілендіруімен жер ресурстарын тігінен басқарудың орнықты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"Азаматтарға арналған үкімет" КеАҚ (келісу бойынша), облыстардың, Астана, Алматы және Шымкент қалаларының әкімдіктері,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 Іске асырылған инвестициялық жобалар саны:</w:t>
            </w:r>
          </w:p>
          <w:p>
            <w:pPr>
              <w:spacing w:after="20"/>
              <w:ind w:left="20"/>
              <w:jc w:val="both"/>
            </w:pPr>
            <w:r>
              <w:rPr>
                <w:rFonts w:ascii="Times New Roman"/>
                <w:b w:val="false"/>
                <w:i w:val="false"/>
                <w:color w:val="000000"/>
                <w:sz w:val="20"/>
              </w:rPr>
              <w:t>
2023 жылы – 180;</w:t>
            </w:r>
          </w:p>
          <w:p>
            <w:pPr>
              <w:spacing w:after="20"/>
              <w:ind w:left="20"/>
              <w:jc w:val="both"/>
            </w:pPr>
            <w:r>
              <w:rPr>
                <w:rFonts w:ascii="Times New Roman"/>
                <w:b w:val="false"/>
                <w:i w:val="false"/>
                <w:color w:val="000000"/>
                <w:sz w:val="20"/>
              </w:rPr>
              <w:t>
2024 жылы – 183;</w:t>
            </w:r>
          </w:p>
          <w:p>
            <w:pPr>
              <w:spacing w:after="20"/>
              <w:ind w:left="20"/>
              <w:jc w:val="both"/>
            </w:pPr>
            <w:r>
              <w:rPr>
                <w:rFonts w:ascii="Times New Roman"/>
                <w:b w:val="false"/>
                <w:i w:val="false"/>
                <w:color w:val="000000"/>
                <w:sz w:val="20"/>
              </w:rPr>
              <w:t>
2025 жылы – 187;</w:t>
            </w:r>
          </w:p>
          <w:p>
            <w:pPr>
              <w:spacing w:after="20"/>
              <w:ind w:left="20"/>
              <w:jc w:val="both"/>
            </w:pPr>
            <w:r>
              <w:rPr>
                <w:rFonts w:ascii="Times New Roman"/>
                <w:b w:val="false"/>
                <w:i w:val="false"/>
                <w:color w:val="000000"/>
                <w:sz w:val="20"/>
              </w:rPr>
              <w:t>
2026 жылы – 190;</w:t>
            </w:r>
          </w:p>
          <w:p>
            <w:pPr>
              <w:spacing w:after="20"/>
              <w:ind w:left="20"/>
              <w:jc w:val="both"/>
            </w:pPr>
            <w:r>
              <w:rPr>
                <w:rFonts w:ascii="Times New Roman"/>
                <w:b w:val="false"/>
                <w:i w:val="false"/>
                <w:color w:val="000000"/>
                <w:sz w:val="20"/>
              </w:rPr>
              <w:t>
2027 жылы – 192;</w:t>
            </w:r>
          </w:p>
          <w:p>
            <w:pPr>
              <w:spacing w:after="20"/>
              <w:ind w:left="20"/>
              <w:jc w:val="both"/>
            </w:pPr>
            <w:r>
              <w:rPr>
                <w:rFonts w:ascii="Times New Roman"/>
                <w:b w:val="false"/>
                <w:i w:val="false"/>
                <w:color w:val="000000"/>
                <w:sz w:val="20"/>
              </w:rPr>
              <w:t>
2028 жылы – 195;</w:t>
            </w:r>
          </w:p>
          <w:p>
            <w:pPr>
              <w:spacing w:after="20"/>
              <w:ind w:left="20"/>
              <w:jc w:val="both"/>
            </w:pPr>
            <w:r>
              <w:rPr>
                <w:rFonts w:ascii="Times New Roman"/>
                <w:b w:val="false"/>
                <w:i w:val="false"/>
                <w:color w:val="000000"/>
                <w:sz w:val="20"/>
              </w:rPr>
              <w:t>
2029 жылы – 198;</w:t>
            </w:r>
          </w:p>
          <w:p>
            <w:pPr>
              <w:spacing w:after="20"/>
              <w:ind w:left="20"/>
              <w:jc w:val="both"/>
            </w:pPr>
            <w:r>
              <w:rPr>
                <w:rFonts w:ascii="Times New Roman"/>
                <w:b w:val="false"/>
                <w:i w:val="false"/>
                <w:color w:val="000000"/>
                <w:sz w:val="20"/>
              </w:rPr>
              <w:t>
2030 жылы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 АӨК-тегі инвестициялық жобалар шеңберінде жұмыс орындарын құру:</w:t>
            </w:r>
          </w:p>
          <w:p>
            <w:pPr>
              <w:spacing w:after="20"/>
              <w:ind w:left="20"/>
              <w:jc w:val="both"/>
            </w:pPr>
            <w:r>
              <w:rPr>
                <w:rFonts w:ascii="Times New Roman"/>
                <w:b w:val="false"/>
                <w:i w:val="false"/>
                <w:color w:val="000000"/>
                <w:sz w:val="20"/>
              </w:rPr>
              <w:t>
2023 жылы – 5217 жұмыс орны (3130 тұрақты және 2087 уақытша);</w:t>
            </w:r>
          </w:p>
          <w:p>
            <w:pPr>
              <w:spacing w:after="20"/>
              <w:ind w:left="20"/>
              <w:jc w:val="both"/>
            </w:pPr>
            <w:r>
              <w:rPr>
                <w:rFonts w:ascii="Times New Roman"/>
                <w:b w:val="false"/>
                <w:i w:val="false"/>
                <w:color w:val="000000"/>
                <w:sz w:val="20"/>
              </w:rPr>
              <w:t>
2024 жылы – 5304 жұмыс орны (3182 тұрақты және 2122 уақытша);</w:t>
            </w:r>
          </w:p>
          <w:p>
            <w:pPr>
              <w:spacing w:after="20"/>
              <w:ind w:left="20"/>
              <w:jc w:val="both"/>
            </w:pPr>
            <w:r>
              <w:rPr>
                <w:rFonts w:ascii="Times New Roman"/>
                <w:b w:val="false"/>
                <w:i w:val="false"/>
                <w:color w:val="000000"/>
                <w:sz w:val="20"/>
              </w:rPr>
              <w:t>
2025 жылы – 5420 жұмыс орны (3252 тұрақты және 2168 уақытша);</w:t>
            </w:r>
          </w:p>
          <w:p>
            <w:pPr>
              <w:spacing w:after="20"/>
              <w:ind w:left="20"/>
              <w:jc w:val="both"/>
            </w:pPr>
            <w:r>
              <w:rPr>
                <w:rFonts w:ascii="Times New Roman"/>
                <w:b w:val="false"/>
                <w:i w:val="false"/>
                <w:color w:val="000000"/>
                <w:sz w:val="20"/>
              </w:rPr>
              <w:t>
2026 жылы – 5507 жұмыс орны (3304 тұрақты және 2203 уақытша);</w:t>
            </w:r>
          </w:p>
          <w:p>
            <w:pPr>
              <w:spacing w:after="20"/>
              <w:ind w:left="20"/>
              <w:jc w:val="both"/>
            </w:pPr>
            <w:r>
              <w:rPr>
                <w:rFonts w:ascii="Times New Roman"/>
                <w:b w:val="false"/>
                <w:i w:val="false"/>
                <w:color w:val="000000"/>
                <w:sz w:val="20"/>
              </w:rPr>
              <w:t>
2027 жылы – 5565 жұмыс орны (3339 тұрақты және 2226 уақытша);</w:t>
            </w:r>
          </w:p>
          <w:p>
            <w:pPr>
              <w:spacing w:after="20"/>
              <w:ind w:left="20"/>
              <w:jc w:val="both"/>
            </w:pPr>
            <w:r>
              <w:rPr>
                <w:rFonts w:ascii="Times New Roman"/>
                <w:b w:val="false"/>
                <w:i w:val="false"/>
                <w:color w:val="000000"/>
                <w:sz w:val="20"/>
              </w:rPr>
              <w:t>
2028 жылы – 5652 жұмыс орны (3391 тұрақты және 2261 уақытша);</w:t>
            </w:r>
          </w:p>
          <w:p>
            <w:pPr>
              <w:spacing w:after="20"/>
              <w:ind w:left="20"/>
              <w:jc w:val="both"/>
            </w:pPr>
            <w:r>
              <w:rPr>
                <w:rFonts w:ascii="Times New Roman"/>
                <w:b w:val="false"/>
                <w:i w:val="false"/>
                <w:color w:val="000000"/>
                <w:sz w:val="20"/>
              </w:rPr>
              <w:t>
2029 жылы – 5739 жұмыс орны (3443 тұрақты және 2296 уақытша);</w:t>
            </w:r>
          </w:p>
          <w:p>
            <w:pPr>
              <w:spacing w:after="20"/>
              <w:ind w:left="20"/>
              <w:jc w:val="both"/>
            </w:pPr>
            <w:r>
              <w:rPr>
                <w:rFonts w:ascii="Times New Roman"/>
                <w:b w:val="false"/>
                <w:i w:val="false"/>
                <w:color w:val="000000"/>
                <w:sz w:val="20"/>
              </w:rPr>
              <w:t>
2030 жылы – 5797 жұмыс орны (3478 тұрақты және 2319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Қаржымині, ҰЭМ,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инвестициялық жобаларды, оның ішінде Солтүстік Қазақстан облысының сүт, құс етін және балық өндіру, суару жүйелерін, өндірістік жылыжайларды, көкөніс сақтау қоймаларын және т.б. салу бойынша тәжірибесін тарату үшін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АШМ,ҰЭМ, Қаржымині, облыстардың, Астана, Алматы және Шымкент қалаларының әкімдіктері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АҚ-ға агроөнеркәсіптік кешендегі инвестициялық жобаларды іске асыру үшін түпкілікті қарыз алушылар үшін жылдық 7 %-дан аспайтын сыйақы мөлшерлемесімен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"Қазақстанның даму банкі"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Ауыл халқының табысын арттыру тәжірибесін кеңейту шеңберінде жұмыс орындарын құру:</w:t>
            </w:r>
          </w:p>
          <w:p>
            <w:pPr>
              <w:spacing w:after="20"/>
              <w:ind w:left="20"/>
              <w:jc w:val="both"/>
            </w:pPr>
            <w:r>
              <w:rPr>
                <w:rFonts w:ascii="Times New Roman"/>
                <w:b w:val="false"/>
                <w:i w:val="false"/>
                <w:color w:val="000000"/>
                <w:sz w:val="20"/>
              </w:rPr>
              <w:t>
2023 жылы – 50 мың жұмыс орны;</w:t>
            </w:r>
          </w:p>
          <w:p>
            <w:pPr>
              <w:spacing w:after="20"/>
              <w:ind w:left="20"/>
              <w:jc w:val="both"/>
            </w:pPr>
            <w:r>
              <w:rPr>
                <w:rFonts w:ascii="Times New Roman"/>
                <w:b w:val="false"/>
                <w:i w:val="false"/>
                <w:color w:val="000000"/>
                <w:sz w:val="20"/>
              </w:rPr>
              <w:t>
2024 жылы – 50 мың жұмыс орны;</w:t>
            </w:r>
          </w:p>
          <w:p>
            <w:pPr>
              <w:spacing w:after="20"/>
              <w:ind w:left="20"/>
              <w:jc w:val="both"/>
            </w:pPr>
            <w:r>
              <w:rPr>
                <w:rFonts w:ascii="Times New Roman"/>
                <w:b w:val="false"/>
                <w:i w:val="false"/>
                <w:color w:val="000000"/>
                <w:sz w:val="20"/>
              </w:rPr>
              <w:t>
2025 жылы – 50 мың жұмыс орны;</w:t>
            </w:r>
          </w:p>
          <w:p>
            <w:pPr>
              <w:spacing w:after="20"/>
              <w:ind w:left="20"/>
              <w:jc w:val="both"/>
            </w:pPr>
            <w:r>
              <w:rPr>
                <w:rFonts w:ascii="Times New Roman"/>
                <w:b w:val="false"/>
                <w:i w:val="false"/>
                <w:color w:val="000000"/>
                <w:sz w:val="20"/>
              </w:rPr>
              <w:t>
2026 жылы – 50 мың жұмыс орны;</w:t>
            </w:r>
          </w:p>
          <w:p>
            <w:pPr>
              <w:spacing w:after="20"/>
              <w:ind w:left="20"/>
              <w:jc w:val="both"/>
            </w:pPr>
            <w:r>
              <w:rPr>
                <w:rFonts w:ascii="Times New Roman"/>
                <w:b w:val="false"/>
                <w:i w:val="false"/>
                <w:color w:val="000000"/>
                <w:sz w:val="20"/>
              </w:rPr>
              <w:t>
2027 жылы – 50 мың жұмыс орны;</w:t>
            </w:r>
          </w:p>
          <w:p>
            <w:pPr>
              <w:spacing w:after="20"/>
              <w:ind w:left="20"/>
              <w:jc w:val="both"/>
            </w:pPr>
            <w:r>
              <w:rPr>
                <w:rFonts w:ascii="Times New Roman"/>
                <w:b w:val="false"/>
                <w:i w:val="false"/>
                <w:color w:val="000000"/>
                <w:sz w:val="20"/>
              </w:rPr>
              <w:t>
2028 жылы – 50 мың жұмыс орны;</w:t>
            </w:r>
          </w:p>
          <w:p>
            <w:pPr>
              <w:spacing w:after="20"/>
              <w:ind w:left="20"/>
              <w:jc w:val="both"/>
            </w:pPr>
            <w:r>
              <w:rPr>
                <w:rFonts w:ascii="Times New Roman"/>
                <w:b w:val="false"/>
                <w:i w:val="false"/>
                <w:color w:val="000000"/>
                <w:sz w:val="20"/>
              </w:rPr>
              <w:t>
2029 жылы – 50 мың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млн-нан астам ауыл тұрғынын қамти отырып, ауыл шаруашылығы кооперациясын дамытуға 1 трлн теңге бағыттау, барлық жеке қосалқы шаруашылықтардың жартысын кооперативтік кәсіпкерлікке тарту және микрокредит беру мен сату нарығына қол жеткізуді қамтамасыз ету есебінен 350 мыңнан астам жұмыс орнын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Қаржымині,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органикалық өндірістің жүйелі және жедел проблемаларын шешудегі кешенді тәсілді іске асыру мақсатында ҰКП базасында Органикалық өндірісті қолдау жөніндегі ғылыми-технологиялық және практикалық орталық ("ORGANIC" жобалық офисі) құру:</w:t>
            </w:r>
          </w:p>
          <w:p>
            <w:pPr>
              <w:spacing w:after="20"/>
              <w:ind w:left="20"/>
              <w:jc w:val="both"/>
            </w:pPr>
            <w:r>
              <w:rPr>
                <w:rFonts w:ascii="Times New Roman"/>
                <w:b w:val="false"/>
                <w:i w:val="false"/>
                <w:color w:val="000000"/>
                <w:sz w:val="20"/>
              </w:rPr>
              <w:t>
"ORGANIC" жобалық офисі туралы ережені әзірлеу және бекіту;</w:t>
            </w:r>
          </w:p>
          <w:p>
            <w:pPr>
              <w:spacing w:after="20"/>
              <w:ind w:left="20"/>
              <w:jc w:val="both"/>
            </w:pPr>
            <w:r>
              <w:rPr>
                <w:rFonts w:ascii="Times New Roman"/>
                <w:b w:val="false"/>
                <w:i w:val="false"/>
                <w:color w:val="000000"/>
                <w:sz w:val="20"/>
              </w:rPr>
              <w:t>
"ORGANIC" жобалық офисінің 2022 – 2023 жылдарға арналған жұмыс жоспарын жасау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жобалық офисі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құжаттар мен стандарттардың ережелерімен және нормаларымен үндестірілген "Органикалық өнім өндіру және оның айналымы туралы" Қазақстан Республикасы Заңының жаңа редакциясын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ДСМ, ҰЭМ,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ДСМ, ЭТРМ, СРИМ, СІМ, МАМ, облыстардың, Астана, Алматы және Шымкент қалаларының әкімдіктері,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АӨК-ге енгізіліп аяқталған ғылыми әзірлемелердің үлесі, %:</w:t>
            </w:r>
          </w:p>
          <w:p>
            <w:pPr>
              <w:spacing w:after="20"/>
              <w:ind w:left="20"/>
              <w:jc w:val="both"/>
            </w:pPr>
            <w:r>
              <w:rPr>
                <w:rFonts w:ascii="Times New Roman"/>
                <w:b w:val="false"/>
                <w:i w:val="false"/>
                <w:color w:val="000000"/>
                <w:sz w:val="20"/>
              </w:rPr>
              <w:t>
2021 жылы – 14,5 %;</w:t>
            </w:r>
          </w:p>
          <w:p>
            <w:pPr>
              <w:spacing w:after="20"/>
              <w:ind w:left="20"/>
              <w:jc w:val="both"/>
            </w:pPr>
            <w:r>
              <w:rPr>
                <w:rFonts w:ascii="Times New Roman"/>
                <w:b w:val="false"/>
                <w:i w:val="false"/>
                <w:color w:val="000000"/>
                <w:sz w:val="20"/>
              </w:rPr>
              <w:t>
2022 жылы – 16 %;</w:t>
            </w:r>
          </w:p>
          <w:p>
            <w:pPr>
              <w:spacing w:after="20"/>
              <w:ind w:left="20"/>
              <w:jc w:val="both"/>
            </w:pPr>
            <w:r>
              <w:rPr>
                <w:rFonts w:ascii="Times New Roman"/>
                <w:b w:val="false"/>
                <w:i w:val="false"/>
                <w:color w:val="000000"/>
                <w:sz w:val="20"/>
              </w:rPr>
              <w:t>
2023 жылы – 17 %;</w:t>
            </w:r>
          </w:p>
          <w:p>
            <w:pPr>
              <w:spacing w:after="20"/>
              <w:ind w:left="20"/>
              <w:jc w:val="both"/>
            </w:pPr>
            <w:r>
              <w:rPr>
                <w:rFonts w:ascii="Times New Roman"/>
                <w:b w:val="false"/>
                <w:i w:val="false"/>
                <w:color w:val="000000"/>
                <w:sz w:val="20"/>
              </w:rPr>
              <w:t>
2024 жылы – 19 %;</w:t>
            </w:r>
          </w:p>
          <w:p>
            <w:pPr>
              <w:spacing w:after="20"/>
              <w:ind w:left="20"/>
              <w:jc w:val="both"/>
            </w:pPr>
            <w:r>
              <w:rPr>
                <w:rFonts w:ascii="Times New Roman"/>
                <w:b w:val="false"/>
                <w:i w:val="false"/>
                <w:color w:val="000000"/>
                <w:sz w:val="20"/>
              </w:rPr>
              <w:t>
2025 жылы – 22 %;</w:t>
            </w:r>
          </w:p>
          <w:p>
            <w:pPr>
              <w:spacing w:after="20"/>
              <w:ind w:left="20"/>
              <w:jc w:val="both"/>
            </w:pPr>
            <w:r>
              <w:rPr>
                <w:rFonts w:ascii="Times New Roman"/>
                <w:b w:val="false"/>
                <w:i w:val="false"/>
                <w:color w:val="000000"/>
                <w:sz w:val="20"/>
              </w:rPr>
              <w:t>
2026 жылы – 26 %;</w:t>
            </w:r>
          </w:p>
          <w:p>
            <w:pPr>
              <w:spacing w:after="20"/>
              <w:ind w:left="20"/>
              <w:jc w:val="both"/>
            </w:pPr>
            <w:r>
              <w:rPr>
                <w:rFonts w:ascii="Times New Roman"/>
                <w:b w:val="false"/>
                <w:i w:val="false"/>
                <w:color w:val="000000"/>
                <w:sz w:val="20"/>
              </w:rPr>
              <w:t>
2027 жылы – 26 %;</w:t>
            </w:r>
          </w:p>
          <w:p>
            <w:pPr>
              <w:spacing w:after="20"/>
              <w:ind w:left="20"/>
              <w:jc w:val="both"/>
            </w:pPr>
            <w:r>
              <w:rPr>
                <w:rFonts w:ascii="Times New Roman"/>
                <w:b w:val="false"/>
                <w:i w:val="false"/>
                <w:color w:val="000000"/>
                <w:sz w:val="20"/>
              </w:rPr>
              <w:t>
2028 жылы – 31 %;</w:t>
            </w:r>
          </w:p>
          <w:p>
            <w:pPr>
              <w:spacing w:after="20"/>
              <w:ind w:left="20"/>
              <w:jc w:val="both"/>
            </w:pPr>
            <w:r>
              <w:rPr>
                <w:rFonts w:ascii="Times New Roman"/>
                <w:b w:val="false"/>
                <w:i w:val="false"/>
                <w:color w:val="000000"/>
                <w:sz w:val="20"/>
              </w:rPr>
              <w:t>
2029 жылы – 37 %;</w:t>
            </w:r>
          </w:p>
          <w:p>
            <w:pPr>
              <w:spacing w:after="20"/>
              <w:ind w:left="20"/>
              <w:jc w:val="both"/>
            </w:pPr>
            <w:r>
              <w:rPr>
                <w:rFonts w:ascii="Times New Roman"/>
                <w:b w:val="false"/>
                <w:i w:val="false"/>
                <w:color w:val="000000"/>
                <w:sz w:val="20"/>
              </w:rPr>
              <w:t>
2030 жылы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ҒЗИ, тәжірибе шаруашылықтары, колледждер және агроқұрылымдар базасында жұмыс істеп тұрған білім тарату орталықтарының желісін, сондай-ақ агроөнеркәсіптік кешенді дамыту мәселелері бойынша шетелдік консультанттардың оқыту семинарларын өткізу практикасын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 оқыту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 "ҰАҒББО" КеАҚ (келісу бойынша), "Атамекен" ҰКП (келісу бойынша), ЖАО,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және гранттық қаржыландыру арқылы АӨК-ті ғылыми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арналған салалық гранттар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жөніндегі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"ҰАҒББО"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жоғары оқу орындарында білім беру бағдарламаларының мазмұнын кезең-кезеңімен жаңарту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 үшін Білім тарату орталықтары, ЖОО, ҒЗИ, тәжірибелік шаруашылықтар, колледждер мен агроқұрылымдар базасында білім беру және ақпараттық-түсіндіру іс-шараларын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оқыту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ҒЖБМ, "ҰАҒББО" КеАҚ (келісу бойынша), "Атамекен" ҰКП (келісу бойынша), ЖАО,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 цифрландыруды және агротехнологияларды коммерцияландыруды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"ҰАҒББО"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ақпараттық технологияларды енгізу және цифрландыру жөніндегі жұмыстарды жалғастыру ("AgriTech" технологиялық платформасы)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"AgriTech" технологиялық платформасы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19-индикатор. Су үнемдеу технологиялары (тамшылатып суару, жаңбырлатып суару) қолданылатын жерлердің ауданы:</w:t>
            </w:r>
          </w:p>
          <w:p>
            <w:pPr>
              <w:spacing w:after="20"/>
              <w:ind w:left="20"/>
              <w:jc w:val="both"/>
            </w:pPr>
            <w:r>
              <w:rPr>
                <w:rFonts w:ascii="Times New Roman"/>
                <w:b w:val="false"/>
                <w:i w:val="false"/>
                <w:color w:val="000000"/>
                <w:sz w:val="20"/>
              </w:rPr>
              <w:t>
2022 жылы – 279 мың га;</w:t>
            </w:r>
          </w:p>
          <w:p>
            <w:pPr>
              <w:spacing w:after="20"/>
              <w:ind w:left="20"/>
              <w:jc w:val="both"/>
            </w:pPr>
            <w:r>
              <w:rPr>
                <w:rFonts w:ascii="Times New Roman"/>
                <w:b w:val="false"/>
                <w:i w:val="false"/>
                <w:color w:val="000000"/>
                <w:sz w:val="20"/>
              </w:rPr>
              <w:t>
2023 жылы – 312,2 мың га;</w:t>
            </w:r>
          </w:p>
          <w:p>
            <w:pPr>
              <w:spacing w:after="20"/>
              <w:ind w:left="20"/>
              <w:jc w:val="both"/>
            </w:pPr>
            <w:r>
              <w:rPr>
                <w:rFonts w:ascii="Times New Roman"/>
                <w:b w:val="false"/>
                <w:i w:val="false"/>
                <w:color w:val="000000"/>
                <w:sz w:val="20"/>
              </w:rPr>
              <w:t>
2024 жылы – 462,2 мың га;</w:t>
            </w:r>
          </w:p>
          <w:p>
            <w:pPr>
              <w:spacing w:after="20"/>
              <w:ind w:left="20"/>
              <w:jc w:val="both"/>
            </w:pPr>
            <w:r>
              <w:rPr>
                <w:rFonts w:ascii="Times New Roman"/>
                <w:b w:val="false"/>
                <w:i w:val="false"/>
                <w:color w:val="000000"/>
                <w:sz w:val="20"/>
              </w:rPr>
              <w:t>
2025 жылы – 612,2  мың га;</w:t>
            </w:r>
          </w:p>
          <w:p>
            <w:pPr>
              <w:spacing w:after="20"/>
              <w:ind w:left="20"/>
              <w:jc w:val="both"/>
            </w:pPr>
            <w:r>
              <w:rPr>
                <w:rFonts w:ascii="Times New Roman"/>
                <w:b w:val="false"/>
                <w:i w:val="false"/>
                <w:color w:val="000000"/>
                <w:sz w:val="20"/>
              </w:rPr>
              <w:t>
2026 жылы – 762,2 мың га;</w:t>
            </w:r>
          </w:p>
          <w:p>
            <w:pPr>
              <w:spacing w:after="20"/>
              <w:ind w:left="20"/>
              <w:jc w:val="both"/>
            </w:pPr>
            <w:r>
              <w:rPr>
                <w:rFonts w:ascii="Times New Roman"/>
                <w:b w:val="false"/>
                <w:i w:val="false"/>
                <w:color w:val="000000"/>
                <w:sz w:val="20"/>
              </w:rPr>
              <w:t>
2027 жылы – 912,2  мың га;</w:t>
            </w:r>
          </w:p>
          <w:p>
            <w:pPr>
              <w:spacing w:after="20"/>
              <w:ind w:left="20"/>
              <w:jc w:val="both"/>
            </w:pPr>
            <w:r>
              <w:rPr>
                <w:rFonts w:ascii="Times New Roman"/>
                <w:b w:val="false"/>
                <w:i w:val="false"/>
                <w:color w:val="000000"/>
                <w:sz w:val="20"/>
              </w:rPr>
              <w:t>
2028 жылы – 1 062,2  мың га;</w:t>
            </w:r>
          </w:p>
          <w:p>
            <w:pPr>
              <w:spacing w:after="20"/>
              <w:ind w:left="20"/>
              <w:jc w:val="both"/>
            </w:pPr>
            <w:r>
              <w:rPr>
                <w:rFonts w:ascii="Times New Roman"/>
                <w:b w:val="false"/>
                <w:i w:val="false"/>
                <w:color w:val="000000"/>
                <w:sz w:val="20"/>
              </w:rPr>
              <w:t>
2029 жылы – 1 212,2  мың га;</w:t>
            </w:r>
          </w:p>
          <w:p>
            <w:pPr>
              <w:spacing w:after="20"/>
              <w:ind w:left="20"/>
              <w:jc w:val="both"/>
            </w:pPr>
            <w:r>
              <w:rPr>
                <w:rFonts w:ascii="Times New Roman"/>
                <w:b w:val="false"/>
                <w:i w:val="false"/>
                <w:color w:val="000000"/>
                <w:sz w:val="20"/>
              </w:rPr>
              <w:t>
2030 жылы – 1 362,2  мың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аясының кеңеюіне байланысты гидрогеоло-гиялық-мелиоративтік қызметтің материалдық-техникалық базасын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жағдайын жақсарту бойынша ұсыныстар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Тұқымды өзгертумен қамтылған аналық мал басының үлесі:</w:t>
            </w:r>
          </w:p>
          <w:p>
            <w:pPr>
              <w:spacing w:after="20"/>
              <w:ind w:left="20"/>
              <w:jc w:val="both"/>
            </w:pPr>
            <w:r>
              <w:rPr>
                <w:rFonts w:ascii="Times New Roman"/>
                <w:b w:val="false"/>
                <w:i w:val="false"/>
                <w:color w:val="000000"/>
                <w:sz w:val="20"/>
              </w:rPr>
              <w:t>
2022 жылы – 29 %;</w:t>
            </w:r>
          </w:p>
          <w:p>
            <w:pPr>
              <w:spacing w:after="20"/>
              <w:ind w:left="20"/>
              <w:jc w:val="both"/>
            </w:pPr>
            <w:r>
              <w:rPr>
                <w:rFonts w:ascii="Times New Roman"/>
                <w:b w:val="false"/>
                <w:i w:val="false"/>
                <w:color w:val="000000"/>
                <w:sz w:val="20"/>
              </w:rPr>
              <w:t>
2023 жылы – 31 %;</w:t>
            </w:r>
          </w:p>
          <w:p>
            <w:pPr>
              <w:spacing w:after="20"/>
              <w:ind w:left="20"/>
              <w:jc w:val="both"/>
            </w:pPr>
            <w:r>
              <w:rPr>
                <w:rFonts w:ascii="Times New Roman"/>
                <w:b w:val="false"/>
                <w:i w:val="false"/>
                <w:color w:val="000000"/>
                <w:sz w:val="20"/>
              </w:rPr>
              <w:t>
2024 жылы – 32 %;</w:t>
            </w:r>
          </w:p>
          <w:p>
            <w:pPr>
              <w:spacing w:after="20"/>
              <w:ind w:left="20"/>
              <w:jc w:val="both"/>
            </w:pPr>
            <w:r>
              <w:rPr>
                <w:rFonts w:ascii="Times New Roman"/>
                <w:b w:val="false"/>
                <w:i w:val="false"/>
                <w:color w:val="000000"/>
                <w:sz w:val="20"/>
              </w:rPr>
              <w:t>
2025 жылы – 34 %;</w:t>
            </w:r>
          </w:p>
          <w:p>
            <w:pPr>
              <w:spacing w:after="20"/>
              <w:ind w:left="20"/>
              <w:jc w:val="both"/>
            </w:pPr>
            <w:r>
              <w:rPr>
                <w:rFonts w:ascii="Times New Roman"/>
                <w:b w:val="false"/>
                <w:i w:val="false"/>
                <w:color w:val="000000"/>
                <w:sz w:val="20"/>
              </w:rPr>
              <w:t>
2026 жылы – 35 %;</w:t>
            </w:r>
          </w:p>
          <w:p>
            <w:pPr>
              <w:spacing w:after="20"/>
              <w:ind w:left="20"/>
              <w:jc w:val="both"/>
            </w:pPr>
            <w:r>
              <w:rPr>
                <w:rFonts w:ascii="Times New Roman"/>
                <w:b w:val="false"/>
                <w:i w:val="false"/>
                <w:color w:val="000000"/>
                <w:sz w:val="20"/>
              </w:rPr>
              <w:t>
2027 жылы – 37 %;</w:t>
            </w:r>
          </w:p>
          <w:p>
            <w:pPr>
              <w:spacing w:after="20"/>
              <w:ind w:left="20"/>
              <w:jc w:val="both"/>
            </w:pPr>
            <w:r>
              <w:rPr>
                <w:rFonts w:ascii="Times New Roman"/>
                <w:b w:val="false"/>
                <w:i w:val="false"/>
                <w:color w:val="000000"/>
                <w:sz w:val="20"/>
              </w:rPr>
              <w:t>
2028 жылы – 39 %;</w:t>
            </w:r>
          </w:p>
          <w:p>
            <w:pPr>
              <w:spacing w:after="20"/>
              <w:ind w:left="20"/>
              <w:jc w:val="both"/>
            </w:pPr>
            <w:r>
              <w:rPr>
                <w:rFonts w:ascii="Times New Roman"/>
                <w:b w:val="false"/>
                <w:i w:val="false"/>
                <w:color w:val="000000"/>
                <w:sz w:val="20"/>
              </w:rPr>
              <w:t>
2029 жылы – 41 %;</w:t>
            </w:r>
          </w:p>
          <w:p>
            <w:pPr>
              <w:spacing w:after="20"/>
              <w:ind w:left="20"/>
              <w:jc w:val="both"/>
            </w:pPr>
            <w:r>
              <w:rPr>
                <w:rFonts w:ascii="Times New Roman"/>
                <w:b w:val="false"/>
                <w:i w:val="false"/>
                <w:color w:val="000000"/>
                <w:sz w:val="20"/>
              </w:rPr>
              <w:t>
2030 жылы –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тонна көлемінде жемшөп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қантар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 "Атамекен" ҰКП (келісу бойынша), "Азық-түлік келісімшарт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мал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КеАҚ жанындағы инновациялық ғылыми-өндірістік зертхана құру мақсатында "Жәңгір хан атындағы Батыс Қазақстан аграрлық-техникалық университеті" КеАҚ жарғылық капиталын ұлғайта отырып "Ұлттық аграрлық ғылыми-білім беру орталығы" КеАҚ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"ҰАҒББО" КеАҚ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 жарғылық капиталын:</w:t>
            </w:r>
          </w:p>
          <w:p>
            <w:pPr>
              <w:spacing w:after="20"/>
              <w:ind w:left="20"/>
              <w:jc w:val="both"/>
            </w:pPr>
            <w:r>
              <w:rPr>
                <w:rFonts w:ascii="Times New Roman"/>
                <w:b w:val="false"/>
                <w:i w:val="false"/>
                <w:color w:val="000000"/>
                <w:sz w:val="20"/>
              </w:rPr>
              <w:t>
дәнді дақылдар бойынша селекциялық-тұқым шаруашылықтарының бірыңғай желісін құру мақсатында (өтініш беруші  "ҰАҒББ" КеАҚ);</w:t>
            </w:r>
          </w:p>
          <w:p>
            <w:pPr>
              <w:spacing w:after="20"/>
              <w:ind w:left="20"/>
              <w:jc w:val="both"/>
            </w:pPr>
            <w:r>
              <w:rPr>
                <w:rFonts w:ascii="Times New Roman"/>
                <w:b w:val="false"/>
                <w:i w:val="false"/>
                <w:color w:val="000000"/>
                <w:sz w:val="20"/>
              </w:rPr>
              <w:t>
Жамбыл облысында жеміс және жемшөп дақылдары үшін отырғызу  материалдарын өндіру бойынша өндірісті материалдық-техникалық жарақтандыруды жақсарту мақсатында "Мерке" тәжірибе шаруашылығы" ЖШС жарғылық капиталын кейіннен ұлғайта отырып;</w:t>
            </w:r>
          </w:p>
          <w:p>
            <w:pPr>
              <w:spacing w:after="20"/>
              <w:ind w:left="20"/>
              <w:jc w:val="both"/>
            </w:pPr>
            <w:r>
              <w:rPr>
                <w:rFonts w:ascii="Times New Roman"/>
                <w:b w:val="false"/>
                <w:i w:val="false"/>
                <w:color w:val="000000"/>
                <w:sz w:val="20"/>
              </w:rPr>
              <w:t>
Қазақстанның оңтүстік-шығысындағы аридті аймақ жағдайында құрғақшылыққа төзімді жайылымдық жемшөп дақылдарын тұқыммен қамтамасыз ету үшін өндірісті материалдық-техникалық жарақтандыруды жақсарту мақсатында "Қазақ мал шаруашылығы және жемшөп өндірісі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xml:space="preserve">
геномдық және жасушалық селекцияның зертханалық базасын жарақтандыру мақсатында "Қазақ ұлттық аграрлық зерттеу университеті" КеАҚ жарғылық капиталын кейіннен ұлғайта отырып; </w:t>
            </w:r>
          </w:p>
          <w:p>
            <w:pPr>
              <w:spacing w:after="20"/>
              <w:ind w:left="20"/>
              <w:jc w:val="both"/>
            </w:pPr>
            <w:r>
              <w:rPr>
                <w:rFonts w:ascii="Times New Roman"/>
                <w:b w:val="false"/>
                <w:i w:val="false"/>
                <w:color w:val="000000"/>
                <w:sz w:val="20"/>
              </w:rPr>
              <w:t>
Қазақстанның оңтүстігі мен оңтүстік-шығысында дәнді, дәнді-бұршақты, майлы, техникалық және жемшөп дақылдарының селекциясын, бастапқы және элиталық тұқым, селекция үшін материалдық-техникалық жарақтандыруды жақсарту мақсатында "Қазақ егіншілік және өсімдік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көкөніс-бақша дақылдары мен картоптың бірегей және элиталық тұқымдарын өндіру өндірісін  материалдық-техникалық жарақтандыруды жақсарту мақсатында "Қазақ жеміс-көкөніс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бірегей және элиталық тұқымдарды, жеміс-жидек дақылдары мен жүзімнің отырғызу материалын өндіру өндірісін материалдық-техникалық жарақтандыруды жақсарту мақсатында "Қазақ жеміс- көкөніс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күріштің өнімділігін және күріштің ауыспалы егіс дақылдарын әртараптандыруды арттыру үшін материалдық-техникалық жарақтандыруды жақсарту мақсатында "Ы. Жақаев атындағы Қазақ күріш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"Тұқым шаруашылығы 2.0.</w:t>
            </w:r>
          </w:p>
          <w:p>
            <w:pPr>
              <w:spacing w:after="20"/>
              <w:ind w:left="20"/>
              <w:jc w:val="both"/>
            </w:pPr>
            <w:r>
              <w:rPr>
                <w:rFonts w:ascii="Times New Roman"/>
                <w:b w:val="false"/>
                <w:i w:val="false"/>
                <w:color w:val="000000"/>
                <w:sz w:val="20"/>
              </w:rPr>
              <w:t>
Мақта тұқымының элиталық сортын алмастыру және сортын жаңарту" жобасын құру мақсатында "Мақта және бақша шаруашылығының ауыл шаруашылығы тәжірибелік станциясы" ЖШС жарғылық капиталын кейіннен ұлғайта отырып;</w:t>
            </w:r>
          </w:p>
          <w:p>
            <w:pPr>
              <w:spacing w:after="20"/>
              <w:ind w:left="20"/>
              <w:jc w:val="both"/>
            </w:pPr>
            <w:r>
              <w:rPr>
                <w:rFonts w:ascii="Times New Roman"/>
                <w:b w:val="false"/>
                <w:i w:val="false"/>
                <w:color w:val="000000"/>
                <w:sz w:val="20"/>
              </w:rPr>
              <w:t>
1)асыл тұқымды ауыл шаруашылығы жануарларының генетикалық материалын жинау, криоконсервациялау және сақтау жөніндегі кешенді зертхана құру;</w:t>
            </w:r>
          </w:p>
          <w:p>
            <w:pPr>
              <w:spacing w:after="20"/>
              <w:ind w:left="20"/>
              <w:jc w:val="both"/>
            </w:pPr>
            <w:r>
              <w:rPr>
                <w:rFonts w:ascii="Times New Roman"/>
                <w:b w:val="false"/>
                <w:i w:val="false"/>
                <w:color w:val="000000"/>
                <w:sz w:val="20"/>
              </w:rPr>
              <w:t>
2)ауыл шаруашылығы жануарларының өсімін молайту және қолдан ұрықтандыру бойынша біліктілікті арттыру орталығын ұйымдастыру мақсатында "Асыл түлік" республикалық мал шаруашылығын асылдандыру  орталығы" АҚ жарғылық капиталын кейіннен ұлғайта отырып;</w:t>
            </w:r>
          </w:p>
          <w:p>
            <w:pPr>
              <w:spacing w:after="20"/>
              <w:ind w:left="20"/>
              <w:jc w:val="both"/>
            </w:pPr>
            <w:r>
              <w:rPr>
                <w:rFonts w:ascii="Times New Roman"/>
                <w:b w:val="false"/>
                <w:i w:val="false"/>
                <w:color w:val="000000"/>
                <w:sz w:val="20"/>
              </w:rPr>
              <w:t>
"Ж. Жиембаев атындағы Қазақ өсімдік қорғау және карантин ғылыми-зерттеу институты" ЖШС бастапқы тұқым шаруашылығын дамыту және тұқымдағы зиянды және карантиндік организмдерді бақылауды дамыту үшін өндірісті материалдық-техникалық жарақтандыруды жақсарту мақсатында "Ж. Жиембаев атындағы Қазақ өсімдік қорғау және карантин ғылыми-зерттеу институты" ЖШС жарғылық капиталын кейіннен ұлғайту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 білім беру орталығы" КеАҚ вертикалды интеграцияланған агротехнологиялық хабқа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 білім беру орталығы" КеАҚ даму жоспарына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 оның ішінде "Орал-Атырау бекіре балық өсіру зауыты" РМҚК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ҰЭМ-ге инвестициялық ұсыныс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Атырау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ғылыми-технологиялық бастамаларды қолдау және білім беру бағдарламаларын аграрлық сектордың сұранысына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 КеАҚ даму жоспарына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"АКЭСТО"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экономикалық саясаттың талдау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АТМТ БАБЖ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мемлекеттік тіркеудің бірыңғай автоматтандырылған басқару жүйесі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Комаровтың дезинфекциялау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бекіре балық өсіру зауыты" РМҚК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бекіре балық өсіру зауыты"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акционерлік қоғамы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