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19f8" w14:textId="4381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20 желтоқсандағы № 912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Үлесінің жүз пайызы мемлекеттік меншіктегі "СҚ-Фармация" жауапкершілігі шектеулі серіктестігі 2019 – 2020 жылдардың қорытындысы бойынша жарғылық капиталдағы мемлекеттік қатысу үлесіне дивидендтер (таза табыс бөлігін) төлеуден босатылады.".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