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ec63" w14:textId="f20e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шығыстарын қысқарту жөніндегі шаралар туралы" Қазақстан Республикасы Үкіметінің 2020 жылғы 29 шілдедегі № 475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846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"Квазимемлекеттік сектор субъектілерінің шығыстарын қысқарту жөніндегі шаралар туралы" Қазақстан Республикасы Үкіметінің 2020 жылғы 29 шілдедегі № 475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Мынадай деп белгіленсін: </w:t>
      </w:r>
    </w:p>
    <w:bookmarkEnd w:id="2"/>
    <w:bookmarkStart w:name="z5" w:id="3"/>
    <w:p>
      <w:pPr>
        <w:spacing w:after="0"/>
        <w:ind w:left="0"/>
        <w:jc w:val="both"/>
      </w:pPr>
      <w:r>
        <w:rPr>
          <w:rFonts w:ascii="Times New Roman"/>
          <w:b w:val="false"/>
          <w:i w:val="false"/>
          <w:color w:val="000000"/>
          <w:sz w:val="28"/>
        </w:rPr>
        <w:t>
      1) осы қаулының 1-тармағының 1) және 3) тармақшаларының талаптары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қызметін қамтамасыз ету,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және делегациялардың қатысуымен өтетін ресми іс-шараларға қызмет көрсету жағдайларына қолданылмайды;</w:t>
      </w:r>
    </w:p>
    <w:bookmarkEnd w:id="3"/>
    <w:bookmarkStart w:name="z6" w:id="4"/>
    <w:p>
      <w:pPr>
        <w:spacing w:after="0"/>
        <w:ind w:left="0"/>
        <w:jc w:val="both"/>
      </w:pPr>
      <w:r>
        <w:rPr>
          <w:rFonts w:ascii="Times New Roman"/>
          <w:b w:val="false"/>
          <w:i w:val="false"/>
          <w:color w:val="000000"/>
          <w:sz w:val="28"/>
        </w:rPr>
        <w:t>
      2) осы қаулының 1-тармағы 3) тармақшасының талаптары, әкімшілік персоналын қоспағанда, әлеуметтік сала ұйымдарына (білім беру, денсаулық сақтау, мәдениет, дене шынықтыру және спорт) және халыққа қызмет көрсетумен байланысты ұйымдарға ("Азаматтарға арналған үкімет" мемлекеттік корпорациясы" коммерциялық емес акционерлік қоғамы) қолданылмайды.".</w:t>
      </w:r>
    </w:p>
    <w:bookmarkEnd w:id="4"/>
    <w:bookmarkStart w:name="z7"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