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a8d5" w14:textId="b91a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24 қарашадағы № 834 қаулысы. Күші жойылды - Қазақстан Республикасы Үкіметінің 2023 жылғы 17 тамыздағы № 704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 субъектілерін аккредиттеу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24 қарашадағы</w:t>
            </w:r>
            <w:r>
              <w:br/>
            </w:r>
            <w:r>
              <w:rPr>
                <w:rFonts w:ascii="Times New Roman"/>
                <w:b w:val="false"/>
                <w:i w:val="false"/>
                <w:color w:val="000000"/>
                <w:sz w:val="20"/>
              </w:rPr>
              <w:t>№ 834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маусымдағы</w:t>
            </w:r>
            <w:r>
              <w:br/>
            </w:r>
            <w:r>
              <w:rPr>
                <w:rFonts w:ascii="Times New Roman"/>
                <w:b w:val="false"/>
                <w:i w:val="false"/>
                <w:color w:val="000000"/>
                <w:sz w:val="20"/>
              </w:rPr>
              <w:t>№ 645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қағидасы 1-тарау. Жалпы ережелер</w:t>
      </w:r>
    </w:p>
    <w:bookmarkEnd w:id="4"/>
    <w:bookmarkStart w:name="z8" w:id="5"/>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қағидасы (бұдан әрі – Қағида)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ғылыми және (немесе) ғылыми-техникалық қызмет субъектілерін (бұдан әрі – cубъектілер) аккредиттеуден өткізу, аккредиттеуден өткізу үшін құжаттар тапсыру, оларды қарау және ғылым саласындағы уәкілетті органның (бұдан әрі – уәкілетті орган) аккредиттеу туралы куәлігін беру тәртібін белгілейді.</w:t>
      </w:r>
    </w:p>
    <w:bookmarkEnd w:id="5"/>
    <w:bookmarkStart w:name="z9" w:id="6"/>
    <w:p>
      <w:pPr>
        <w:spacing w:after="0"/>
        <w:ind w:left="0"/>
        <w:jc w:val="both"/>
      </w:pPr>
      <w:r>
        <w:rPr>
          <w:rFonts w:ascii="Times New Roman"/>
          <w:b w:val="false"/>
          <w:i w:val="false"/>
          <w:color w:val="000000"/>
          <w:sz w:val="28"/>
        </w:rPr>
        <w:t>
      2. Осы Қағидада мынадай ұғымдар пайдаланылады:</w:t>
      </w:r>
    </w:p>
    <w:bookmarkEnd w:id="6"/>
    <w:bookmarkStart w:name="z10" w:id="7"/>
    <w:p>
      <w:pPr>
        <w:spacing w:after="0"/>
        <w:ind w:left="0"/>
        <w:jc w:val="both"/>
      </w:pPr>
      <w:r>
        <w:rPr>
          <w:rFonts w:ascii="Times New Roman"/>
          <w:b w:val="false"/>
          <w:i w:val="false"/>
          <w:color w:val="000000"/>
          <w:sz w:val="28"/>
        </w:rPr>
        <w:t xml:space="preserve">
      1) аккредиттеу туралы куәлік – жеке не заңды тұлға жүзеге асыратын ғылыми, ғылыми-техникалық қызметті уәкілетті органның ресми тануын растайтын, осы Қағидаға 1-қосымшаға сәйкес нысан бойынша құжат; </w:t>
      </w:r>
    </w:p>
    <w:bookmarkEnd w:id="7"/>
    <w:bookmarkStart w:name="z11" w:id="8"/>
    <w:p>
      <w:pPr>
        <w:spacing w:after="0"/>
        <w:ind w:left="0"/>
        <w:jc w:val="both"/>
      </w:pPr>
      <w:r>
        <w:rPr>
          <w:rFonts w:ascii="Times New Roman"/>
          <w:b w:val="false"/>
          <w:i w:val="false"/>
          <w:color w:val="000000"/>
          <w:sz w:val="28"/>
        </w:rPr>
        <w:t xml:space="preserve">
      2) аккредиттеу – нәтижесінде субъектілер болып табылатын заңды және жеке тұлғалар өз қызметінің Қазақстан Республикасының заңнамасында белгіленген талаптар мен стандарттарға сәйкестігін ресми тануға ие болу рәсімі. </w:t>
      </w:r>
    </w:p>
    <w:bookmarkEnd w:id="8"/>
    <w:bookmarkStart w:name="z12" w:id="9"/>
    <w:p>
      <w:pPr>
        <w:spacing w:after="0"/>
        <w:ind w:left="0"/>
        <w:jc w:val="both"/>
      </w:pPr>
      <w:r>
        <w:rPr>
          <w:rFonts w:ascii="Times New Roman"/>
          <w:b w:val="false"/>
          <w:i w:val="false"/>
          <w:color w:val="000000"/>
          <w:sz w:val="28"/>
        </w:rPr>
        <w:t>
      3. Мыналар:</w:t>
      </w:r>
    </w:p>
    <w:bookmarkEnd w:id="9"/>
    <w:bookmarkStart w:name="z13" w:id="10"/>
    <w:p>
      <w:pPr>
        <w:spacing w:after="0"/>
        <w:ind w:left="0"/>
        <w:jc w:val="both"/>
      </w:pPr>
      <w:r>
        <w:rPr>
          <w:rFonts w:ascii="Times New Roman"/>
          <w:b w:val="false"/>
          <w:i w:val="false"/>
          <w:color w:val="000000"/>
          <w:sz w:val="28"/>
        </w:rPr>
        <w:t>
      1) заңды тұлға – ғылыми және (немесе) ғылыми-техникалық қызметті жүзеге асыратын ұйымдар;</w:t>
      </w:r>
    </w:p>
    <w:bookmarkEnd w:id="10"/>
    <w:bookmarkStart w:name="z14" w:id="11"/>
    <w:p>
      <w:pPr>
        <w:spacing w:after="0"/>
        <w:ind w:left="0"/>
        <w:jc w:val="both"/>
      </w:pPr>
      <w:r>
        <w:rPr>
          <w:rFonts w:ascii="Times New Roman"/>
          <w:b w:val="false"/>
          <w:i w:val="false"/>
          <w:color w:val="000000"/>
          <w:sz w:val="28"/>
        </w:rPr>
        <w:t>
      2) ғылыми және (немесе) ғылыми-техникалық қызметті жүзеге асыратын жеке тұлға – ғылыми және (немесе) ғылыми-техникалық қызметті жүзеге асыратын ғылыми ұйымдармен, жоғары және (немесе) жоғары оқу орнынан кейінгі білім беру ұйымдарымен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субъектілер болып табылады.</w:t>
      </w:r>
    </w:p>
    <w:bookmarkEnd w:id="11"/>
    <w:bookmarkStart w:name="z15" w:id="12"/>
    <w:p>
      <w:pPr>
        <w:spacing w:after="0"/>
        <w:ind w:left="0"/>
        <w:jc w:val="both"/>
      </w:pPr>
      <w:r>
        <w:rPr>
          <w:rFonts w:ascii="Times New Roman"/>
          <w:b w:val="false"/>
          <w:i w:val="false"/>
          <w:color w:val="000000"/>
          <w:sz w:val="28"/>
        </w:rPr>
        <w:t>
      4. Ғылыми-техникалық қызмет негізгі қызмет түрі болып табылмайтын, құрылымында ғылыми бөлімшелері бар ұйымдар өздерінің құрылтай құжаттарында бекітілген міндеттерді шешу мақсатында аккредиттеу туралы куәлік алу үшін уәкілетті органда аккредиттеуден өте алады.</w:t>
      </w:r>
    </w:p>
    <w:bookmarkEnd w:id="12"/>
    <w:bookmarkStart w:name="z16" w:id="13"/>
    <w:p>
      <w:pPr>
        <w:spacing w:after="0"/>
        <w:ind w:left="0"/>
        <w:jc w:val="both"/>
      </w:pPr>
      <w:r>
        <w:rPr>
          <w:rFonts w:ascii="Times New Roman"/>
          <w:b w:val="false"/>
          <w:i w:val="false"/>
          <w:color w:val="000000"/>
          <w:sz w:val="28"/>
        </w:rPr>
        <w:t>
      5. Субъектілерді аккредиттеу олардың өз қаражаты есебінен жүзеге асырылады.</w:t>
      </w:r>
    </w:p>
    <w:bookmarkEnd w:id="13"/>
    <w:bookmarkStart w:name="z17" w:id="14"/>
    <w:p>
      <w:pPr>
        <w:spacing w:after="0"/>
        <w:ind w:left="0"/>
        <w:jc w:val="both"/>
      </w:pPr>
      <w:r>
        <w:rPr>
          <w:rFonts w:ascii="Times New Roman"/>
          <w:b w:val="false"/>
          <w:i w:val="false"/>
          <w:color w:val="000000"/>
          <w:sz w:val="28"/>
        </w:rPr>
        <w:t>
      6. Уәкілетті орган аккредиттеу туралы куәлік алған, сондай-ақ куәліктердің қолданысын тоқтатқан аккредиттелген субъектілердің уәкілетті органның интернет-ресурстарында орналастырылған деректер базасын қалыптастырады.</w:t>
      </w:r>
    </w:p>
    <w:bookmarkEnd w:id="14"/>
    <w:bookmarkStart w:name="z18" w:id="15"/>
    <w:p>
      <w:pPr>
        <w:spacing w:after="0"/>
        <w:ind w:left="0"/>
        <w:jc w:val="left"/>
      </w:pPr>
      <w:r>
        <w:rPr>
          <w:rFonts w:ascii="Times New Roman"/>
          <w:b/>
          <w:i w:val="false"/>
          <w:color w:val="000000"/>
        </w:rPr>
        <w:t xml:space="preserve"> 2-тарау. Аккредиттеуді өткізу тәртібі</w:t>
      </w:r>
    </w:p>
    <w:bookmarkEnd w:id="15"/>
    <w:bookmarkStart w:name="z19" w:id="16"/>
    <w:p>
      <w:pPr>
        <w:spacing w:after="0"/>
        <w:ind w:left="0"/>
        <w:jc w:val="both"/>
      </w:pPr>
      <w:r>
        <w:rPr>
          <w:rFonts w:ascii="Times New Roman"/>
          <w:b w:val="false"/>
          <w:i w:val="false"/>
          <w:color w:val="000000"/>
          <w:sz w:val="28"/>
        </w:rPr>
        <w:t xml:space="preserve">
      7. Жеке және заңды тұлғаларды аккредиттеуді өткізу тәртібі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20626 болып тіркелген) (бұдан әрі – № 196 бұйрық) сәйкес жүзеге асырылады.</w:t>
      </w:r>
    </w:p>
    <w:bookmarkEnd w:id="16"/>
    <w:p>
      <w:pPr>
        <w:spacing w:after="0"/>
        <w:ind w:left="0"/>
        <w:jc w:val="both"/>
      </w:pPr>
      <w:r>
        <w:rPr>
          <w:rFonts w:ascii="Times New Roman"/>
          <w:b w:val="false"/>
          <w:i w:val="false"/>
          <w:color w:val="000000"/>
          <w:sz w:val="28"/>
        </w:rPr>
        <w:t>
      Аккредиттеуді алу үшін жеке тұлғалар уәкілетті органға мынадай құжаттарды ұсынады:</w:t>
      </w:r>
    </w:p>
    <w:bookmarkStart w:name="z20" w:id="17"/>
    <w:p>
      <w:pPr>
        <w:spacing w:after="0"/>
        <w:ind w:left="0"/>
        <w:jc w:val="both"/>
      </w:pPr>
      <w:r>
        <w:rPr>
          <w:rFonts w:ascii="Times New Roman"/>
          <w:b w:val="false"/>
          <w:i w:val="false"/>
          <w:color w:val="000000"/>
          <w:sz w:val="28"/>
        </w:rPr>
        <w:t>
      1) № 196 бұйрыққа сәйкес нысан бойынша өтініш;</w:t>
      </w:r>
    </w:p>
    <w:bookmarkEnd w:id="17"/>
    <w:bookmarkStart w:name="z21" w:id="18"/>
    <w:p>
      <w:pPr>
        <w:spacing w:after="0"/>
        <w:ind w:left="0"/>
        <w:jc w:val="both"/>
      </w:pPr>
      <w:r>
        <w:rPr>
          <w:rFonts w:ascii="Times New Roman"/>
          <w:b w:val="false"/>
          <w:i w:val="false"/>
          <w:color w:val="000000"/>
          <w:sz w:val="28"/>
        </w:rPr>
        <w:t>
      2) жеке куәліктің, жоғары білім туралы дипломның; магистр дипломының және (немесе) ғылыми дәрежені (ғылым кандидаты, ғылым докторы), философия докторының (PhD) дәрежесін,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(шетелдік білім беру ұйымдары берген білімі туралы құжаттар Қазақстан Республикасының аумағында білім саласындағы заңнамаға сәйкес танылады) көшірмелері;</w:t>
      </w:r>
    </w:p>
    <w:bookmarkEnd w:id="18"/>
    <w:bookmarkStart w:name="z22" w:id="19"/>
    <w:p>
      <w:pPr>
        <w:spacing w:after="0"/>
        <w:ind w:left="0"/>
        <w:jc w:val="both"/>
      </w:pPr>
      <w:r>
        <w:rPr>
          <w:rFonts w:ascii="Times New Roman"/>
          <w:b w:val="false"/>
          <w:i w:val="false"/>
          <w:color w:val="000000"/>
          <w:sz w:val="28"/>
        </w:rPr>
        <w:t>
      3) соңғы 5 жылда жарияланған ғылыми мақалалар: техникалық және жаратылыстану ғылымдары үшін кемінде 1 (бір) халықаралық патент немесе Clarivate Analytics компаниясының Journal Citation Reports деректері бойынша нөлдік емес импакт-факторы бар халықаралық рецензияланатын ғылыми журналда немесе Scopus деректер базасында ғылыми салалардың ең болмағанда біреуі бойынша CiteScore бойынша кемінде 35 процентиль көрсеткіші бар басылымдарда 1 (бір) мақала; әлеуметтік және гуманитарлық ғылымдар үшін Clarivate Analytics компаниясының Journal Citation Reports деректері бойынша нөлдік емес импакт-факторы бар немесе Web of Science Core Collection деректер базасында (Arts and Humanities Citation Index, Science Citation Index Expanded, Social Sciences Citation Index бөлімінде) индекстелетін басылымдарда кемінде 1 (бір) мақала, сондай-ақ Қазақстан Республикасы Білім және ғылым министрлігі Білім және ғылым саласында сапаны қамтамасыз ету комитеті ұсынған ғылыми журналда кемінде 3 (үш) мақала.</w:t>
      </w:r>
    </w:p>
    <w:bookmarkEnd w:id="19"/>
    <w:bookmarkStart w:name="z23" w:id="20"/>
    <w:p>
      <w:pPr>
        <w:spacing w:after="0"/>
        <w:ind w:left="0"/>
        <w:jc w:val="both"/>
      </w:pPr>
      <w:r>
        <w:rPr>
          <w:rFonts w:ascii="Times New Roman"/>
          <w:b w:val="false"/>
          <w:i w:val="false"/>
          <w:color w:val="000000"/>
          <w:sz w:val="28"/>
        </w:rPr>
        <w:t>
      Заңды тұлғаларды аккредиттеуді жүзеге асыру кезінде осы Қағидаға 2-қосымшаға сәйкес нысан бойынша аккредиттеу туралы куәлікті алу шарттарына сәйкестігін бағалау (балл) шкаласы (заңды тұлғалар үшін) бойынша балдық жүйе негізінде сәйкестігіне бағалау жүргізіледі.</w:t>
      </w:r>
    </w:p>
    <w:bookmarkEnd w:id="20"/>
    <w:p>
      <w:pPr>
        <w:spacing w:after="0"/>
        <w:ind w:left="0"/>
        <w:jc w:val="both"/>
      </w:pPr>
      <w:r>
        <w:rPr>
          <w:rFonts w:ascii="Times New Roman"/>
          <w:b w:val="false"/>
          <w:i w:val="false"/>
          <w:color w:val="000000"/>
          <w:sz w:val="28"/>
        </w:rPr>
        <w:t xml:space="preserve">
      Аккредиттеуден өту үшін шекті балл 22 (жиырма екі) балды құрайды және әрбір өлшемшарт бойынша шекті бағалар болып табылады. </w:t>
      </w:r>
    </w:p>
    <w:p>
      <w:pPr>
        <w:spacing w:after="0"/>
        <w:ind w:left="0"/>
        <w:jc w:val="both"/>
      </w:pPr>
      <w:r>
        <w:rPr>
          <w:rFonts w:ascii="Times New Roman"/>
          <w:b w:val="false"/>
          <w:i w:val="false"/>
          <w:color w:val="000000"/>
          <w:sz w:val="28"/>
        </w:rPr>
        <w:t xml:space="preserve">
      Бұл ретте заңды тұлғаның филиалдарын (өкілдіктерін) аккредиттеу ұйымның құрамында жүргізіледі. </w:t>
      </w:r>
    </w:p>
    <w:bookmarkStart w:name="z24" w:id="21"/>
    <w:p>
      <w:pPr>
        <w:spacing w:after="0"/>
        <w:ind w:left="0"/>
        <w:jc w:val="both"/>
      </w:pPr>
      <w:r>
        <w:rPr>
          <w:rFonts w:ascii="Times New Roman"/>
          <w:b w:val="false"/>
          <w:i w:val="false"/>
          <w:color w:val="000000"/>
          <w:sz w:val="28"/>
        </w:rPr>
        <w:t>
      8. Аккредиттеу туралы куәлік 5 (бес) жыл мерзімге беріледі.</w:t>
      </w:r>
    </w:p>
    <w:bookmarkEnd w:id="21"/>
    <w:p>
      <w:pPr>
        <w:spacing w:after="0"/>
        <w:ind w:left="0"/>
        <w:jc w:val="both"/>
      </w:pPr>
      <w:r>
        <w:rPr>
          <w:rFonts w:ascii="Times New Roman"/>
          <w:b w:val="false"/>
          <w:i w:val="false"/>
          <w:color w:val="000000"/>
          <w:sz w:val="28"/>
        </w:rPr>
        <w:t>
      Аккредиттеу туралы куәлік:</w:t>
      </w:r>
    </w:p>
    <w:p>
      <w:pPr>
        <w:spacing w:after="0"/>
        <w:ind w:left="0"/>
        <w:jc w:val="both"/>
      </w:pPr>
      <w:r>
        <w:rPr>
          <w:rFonts w:ascii="Times New Roman"/>
          <w:b w:val="false"/>
          <w:i w:val="false"/>
          <w:color w:val="000000"/>
          <w:sz w:val="28"/>
        </w:rPr>
        <w:t xml:space="preserve">
      заңды тұлғаға – басшыға немесе сенімхат негізінде уәкілетті тұлғаға қол қою арқылы; </w:t>
      </w:r>
    </w:p>
    <w:p>
      <w:pPr>
        <w:spacing w:after="0"/>
        <w:ind w:left="0"/>
        <w:jc w:val="both"/>
      </w:pPr>
      <w:r>
        <w:rPr>
          <w:rFonts w:ascii="Times New Roman"/>
          <w:b w:val="false"/>
          <w:i w:val="false"/>
          <w:color w:val="000000"/>
          <w:sz w:val="28"/>
        </w:rPr>
        <w:t>
      жеке тұлғаға – тікелей өтініш берушіге немесе нотариалды куәландырған сенімхат бойынша уәкілетті тұлғаға немесе өкілеттігі Қазақстан Республикасының Әкімшілік рәсімдік-процестік кодексінің 68-бабына сәйкес ресімделген оның өкіліне беріледі.</w:t>
      </w:r>
    </w:p>
    <w:bookmarkStart w:name="z25" w:id="22"/>
    <w:p>
      <w:pPr>
        <w:spacing w:after="0"/>
        <w:ind w:left="0"/>
        <w:jc w:val="both"/>
      </w:pPr>
      <w:r>
        <w:rPr>
          <w:rFonts w:ascii="Times New Roman"/>
          <w:b w:val="false"/>
          <w:i w:val="false"/>
          <w:color w:val="000000"/>
          <w:sz w:val="28"/>
        </w:rPr>
        <w:t xml:space="preserve">
      9. Уәкілетті орган аккредиттеу туралы куәлік бланкілерінің дайындалуын, есепке алынуы мен сақталуын қамтамасыз етеді. </w:t>
      </w:r>
    </w:p>
    <w:bookmarkEnd w:id="22"/>
    <w:bookmarkStart w:name="z26" w:id="23"/>
    <w:p>
      <w:pPr>
        <w:spacing w:after="0"/>
        <w:ind w:left="0"/>
        <w:jc w:val="both"/>
      </w:pPr>
      <w:r>
        <w:rPr>
          <w:rFonts w:ascii="Times New Roman"/>
          <w:b w:val="false"/>
          <w:i w:val="false"/>
          <w:color w:val="000000"/>
          <w:sz w:val="28"/>
        </w:rPr>
        <w:t>
      10. Аккредиттеу туралы куәліктің мерзімі өткенге дейін оның қолданысы мынадай:</w:t>
      </w:r>
    </w:p>
    <w:bookmarkEnd w:id="23"/>
    <w:bookmarkStart w:name="z27" w:id="24"/>
    <w:p>
      <w:pPr>
        <w:spacing w:after="0"/>
        <w:ind w:left="0"/>
        <w:jc w:val="both"/>
      </w:pPr>
      <w:r>
        <w:rPr>
          <w:rFonts w:ascii="Times New Roman"/>
          <w:b w:val="false"/>
          <w:i w:val="false"/>
          <w:color w:val="000000"/>
          <w:sz w:val="28"/>
        </w:rPr>
        <w:t>
      1) заңды тұлға қайта ұйымдастырылған (бөліп шығару және бөлу нысанында) немесе таратылған;</w:t>
      </w:r>
    </w:p>
    <w:bookmarkEnd w:id="24"/>
    <w:bookmarkStart w:name="z28" w:id="25"/>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25"/>
    <w:bookmarkStart w:name="z29" w:id="26"/>
    <w:p>
      <w:pPr>
        <w:spacing w:after="0"/>
        <w:ind w:left="0"/>
        <w:jc w:val="both"/>
      </w:pPr>
      <w:r>
        <w:rPr>
          <w:rFonts w:ascii="Times New Roman"/>
          <w:b w:val="false"/>
          <w:i w:val="false"/>
          <w:color w:val="000000"/>
          <w:sz w:val="28"/>
        </w:rPr>
        <w:t xml:space="preserve">
      3) аккредиттеу туралы куәлікті алған жеке тұлға қайтыс болған (белгілі бір салада жұмыспен байланысты субъектінің арнайы құқықтан айырылуына негіз болған соттың әрекетке қабілетсіз деп тану туралы шешімі заңды күшіне енген) жағдайларда тоқтатылады.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қызмет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27"/>
    <w:p>
      <w:pPr>
        <w:spacing w:after="0"/>
        <w:ind w:left="0"/>
        <w:jc w:val="left"/>
      </w:pPr>
      <w:r>
        <w:rPr>
          <w:rFonts w:ascii="Times New Roman"/>
          <w:b/>
          <w:i w:val="false"/>
          <w:color w:val="000000"/>
        </w:rPr>
        <w:t xml:space="preserve"> Аккредиттеу туралы  куәлік</w:t>
      </w:r>
    </w:p>
    <w:bookmarkEnd w:id="27"/>
    <w:bookmarkStart w:name="z32" w:id="28"/>
    <w:p>
      <w:pPr>
        <w:spacing w:after="0"/>
        <w:ind w:left="0"/>
        <w:jc w:val="both"/>
      </w:pPr>
      <w:r>
        <w:rPr>
          <w:rFonts w:ascii="Times New Roman"/>
          <w:b w:val="false"/>
          <w:i w:val="false"/>
          <w:color w:val="000000"/>
          <w:sz w:val="28"/>
        </w:rPr>
        <w:t>
      Нұр-Сұлтан қ. 20__ ж. "___" "__________"</w:t>
      </w:r>
    </w:p>
    <w:bookmarkEnd w:id="28"/>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атауы / жеке тұлғаның Т.А.Ә. (бар болса))</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 үшін беріледі.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Сериясы _______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қызмет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9"/>
    <w:p>
      <w:pPr>
        <w:spacing w:after="0"/>
        <w:ind w:left="0"/>
        <w:jc w:val="left"/>
      </w:pPr>
      <w:r>
        <w:rPr>
          <w:rFonts w:ascii="Times New Roman"/>
          <w:b/>
          <w:i w:val="false"/>
          <w:color w:val="000000"/>
        </w:rPr>
        <w:t xml:space="preserve"> Аккредиттеу туралы куәлікті алу шарттарына сәйкестігін  бағалау (балл) шкаласы (заңды тұлғалар үшін)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Өлшенетін өлшемшарттар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мәні, бірлік, Npi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балл, Qi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Шекті балл (Pi(min)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Бірліктің нақты саны (Nfi)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Баллдың нақты саны (Fi)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қызметпен айналысатын, ғылым докторы, ғылым кандидаты, философия докторы (PhD), бейіні бойынша доктор ғылыми дәрежелері бар, қауымдастырылған профессор (доцент) немесе профессор ғылыми атағы бар, сондай-ақ магистр академиялық дәрежесі бар қызметкерлер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 докторы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 кандидаты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философия докторы (PhD), бейіні бойынша доктор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қауымдастырылған профессор (доцент) немесе профессор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магистр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 үшін тиісті жабдықталған халықаралық және (немесе) республикалық деңгейдегі зертханалардың болуы туралы мәліметтер (зертханалардың болуын қажет етпейтін гуманитарлық, әлеуметтік және экономикалық ғылымдардан басқа)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жұмыстарына арналған зертхананың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сертификатталған немесе аттестатталған (аккредиттелген) зертхананың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соңғы 5 (бес) жылда біліктілігін арттыру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деңгейде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деңгейде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ҒЗЖ қаржыландыру және ғылыми, ғылыми-техникалық жобалар мен бағдарламаларды орындау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гранттық қаржыландыру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бағдарламалық-нысаналы қаржыландыру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 және (немесе) ғылыми-техникалық қызмет нәтижелерін коммерцияландыруға гранттар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 көздерден гранттар (коммерцияландыру жобалары халықаралық ұйымдар мен қорлардың және т.б. қаржыландыруы)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өзге көздер (бизнес, үкіметтік емес қорлар мен</w:t>
            </w:r>
          </w:p>
          <w:p>
            <w:pPr>
              <w:spacing w:after="20"/>
              <w:ind w:left="20"/>
              <w:jc w:val="both"/>
            </w:pPr>
            <w:r>
              <w:rPr>
                <w:rFonts w:ascii="Times New Roman"/>
                <w:b w:val="false"/>
                <w:i w:val="false"/>
                <w:color w:val="000000"/>
                <w:sz w:val="20"/>
              </w:rPr>
              <w:t>
ұйымдар қаржыландыратын бағдарламалар мен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зияткерлік меншік объектілері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 құжаттары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авторлық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халықаралық патент, лицензиялық келісімдер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 жарияланған ғылыми жұмыстар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Clarivate Analytics компаниясының Journal Citation Reports деректері бойынша 1, 2 және 3 квартильге кіретін халықаралық рецензияланатын ғылыми журналдарда немесе Scopus деректер базасында ғылыми салалардың ең болмағанда біреуі бойынша CiteScore бойынша кемінде 35 процентиль көрсеткіші бар басылымдарда мақала, әлеуметтік және гуманитарлық ғылымдар саласында Clarivate Analytics компаниясының Web of Science Core Collection деректер базасында индекстелетін журналдарда (Arts and Humanities Citation Index, Science Citation Index Expanded, Social Sciences Citation Index бөлімінде) мақала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РҒДИ индекстелетін ғылыми журналдардағы және басқа да нөлдік емес импакт-факторы бар халықаралық базалардағы ғылыми мақалалар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ҚР БҒМ БҒСБК ұсынған ғылыми басылымдардағы ғылыми мақалалар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конференциялар, форумдар, съездер, симпозиумдар, конгрестер бойынша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монографиялар, оқулықтар, құралдар, әдістемелік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35" w:id="30"/>
    <w:p>
      <w:pPr>
        <w:spacing w:after="0"/>
        <w:ind w:left="0"/>
        <w:jc w:val="both"/>
      </w:pPr>
      <w:r>
        <w:rPr>
          <w:rFonts w:ascii="Times New Roman"/>
          <w:b w:val="false"/>
          <w:i w:val="false"/>
          <w:color w:val="000000"/>
          <w:sz w:val="28"/>
        </w:rPr>
        <w:t>
      Ескертпе: аббревиатуралардың толық жазылуы:</w:t>
      </w:r>
    </w:p>
    <w:bookmarkEnd w:id="30"/>
    <w:p>
      <w:pPr>
        <w:spacing w:after="0"/>
        <w:ind w:left="0"/>
        <w:jc w:val="both"/>
      </w:pPr>
      <w:r>
        <w:rPr>
          <w:rFonts w:ascii="Times New Roman"/>
          <w:b w:val="false"/>
          <w:i w:val="false"/>
          <w:color w:val="000000"/>
          <w:sz w:val="28"/>
        </w:rPr>
        <w:t>
      * ҒЗЖ – ғылыми-зерттеу жұмысы;</w:t>
      </w:r>
    </w:p>
    <w:p>
      <w:pPr>
        <w:spacing w:after="0"/>
        <w:ind w:left="0"/>
        <w:jc w:val="both"/>
      </w:pPr>
      <w:r>
        <w:rPr>
          <w:rFonts w:ascii="Times New Roman"/>
          <w:b w:val="false"/>
          <w:i w:val="false"/>
          <w:color w:val="000000"/>
          <w:sz w:val="28"/>
        </w:rPr>
        <w:t>
      * РҒДИ – Ресейлік ғылыми дәйексөз индексі;</w:t>
      </w:r>
    </w:p>
    <w:p>
      <w:pPr>
        <w:spacing w:after="0"/>
        <w:ind w:left="0"/>
        <w:jc w:val="both"/>
      </w:pPr>
      <w:r>
        <w:rPr>
          <w:rFonts w:ascii="Times New Roman"/>
          <w:b w:val="false"/>
          <w:i w:val="false"/>
          <w:color w:val="000000"/>
          <w:sz w:val="28"/>
        </w:rPr>
        <w:t>
      * БҒМ БҒСБК – Қазақстан Республикасы Білім және ғылым министрлігінің Білім және ғылым саласындағы бақылау комитеті.</w:t>
      </w:r>
    </w:p>
    <w:bookmarkStart w:name="z36" w:id="31"/>
    <w:p>
      <w:pPr>
        <w:spacing w:after="0"/>
        <w:ind w:left="0"/>
        <w:jc w:val="both"/>
      </w:pPr>
      <w:r>
        <w:rPr>
          <w:rFonts w:ascii="Times New Roman"/>
          <w:b w:val="false"/>
          <w:i w:val="false"/>
          <w:color w:val="000000"/>
          <w:sz w:val="28"/>
        </w:rPr>
        <w:t>
      Аккредиттеуден өту үшін шекті деңгей 1-формула бойынша айқындалады:</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49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Рmin – шекті балл, Pi(min) – белгіленген i өлшемшарттары бойынша  шекті балл, n – өлшемшарттар саны, i= 1,2,3,4,5,6</w:t>
      </w:r>
    </w:p>
    <w:bookmarkStart w:name="z37" w:id="32"/>
    <w:p>
      <w:pPr>
        <w:spacing w:after="0"/>
        <w:ind w:left="0"/>
        <w:jc w:val="both"/>
      </w:pPr>
      <w:r>
        <w:rPr>
          <w:rFonts w:ascii="Times New Roman"/>
          <w:b w:val="false"/>
          <w:i w:val="false"/>
          <w:color w:val="000000"/>
          <w:sz w:val="28"/>
        </w:rPr>
        <w:t>
      Өлшемшарттар бойынша шекті деңгей 2-формула бойынша анықталады: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19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19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мұндағы Npi – i-көрсеткішінің мәні, бірлік, Qi – балмен бағалау.</w:t>
      </w:r>
    </w:p>
    <w:bookmarkEnd w:id="33"/>
    <w:p>
      <w:pPr>
        <w:spacing w:after="0"/>
        <w:ind w:left="0"/>
        <w:jc w:val="both"/>
      </w:pPr>
      <w:r>
        <w:rPr>
          <w:rFonts w:ascii="Times New Roman"/>
          <w:b w:val="false"/>
          <w:i w:val="false"/>
          <w:color w:val="000000"/>
          <w:sz w:val="28"/>
        </w:rPr>
        <w:t>
      Егер өтініш берушінің бағалау өлшемшарттары бойынша көрсеткіштерінің  нақты мәндері шекті мәннен жоғары болса, бағалау балы  3, 4-формулаларға сәйкес 1 балға (+1) ұлғайтылады.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29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мұндағы Pi(min+1) – i-көрсеткіш (min+1) бойынша жиынтық балл, Npi  i-көрсеткішінің, бірліктің мәні, Qi +1 – балмен бағалау.</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59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Рmin+1 – жиынтық балл, Pi(min+1) – белгіленген i өлшемшарттары  бойынша балдар, n – өлшемшарттар саны, i= 1,2,3,4,5,6</w:t>
      </w:r>
    </w:p>
    <w:p>
      <w:pPr>
        <w:spacing w:after="0"/>
        <w:ind w:left="0"/>
        <w:jc w:val="both"/>
      </w:pPr>
      <w:r>
        <w:rPr>
          <w:rFonts w:ascii="Times New Roman"/>
          <w:b w:val="false"/>
          <w:i w:val="false"/>
          <w:color w:val="000000"/>
          <w:sz w:val="28"/>
        </w:rPr>
        <w:t>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