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718a" w14:textId="7627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"Білімді ұлт" сапалы білім беру" ұлттық жобасын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726 қаулысы. Күші жойылды -Қазақстан Республикасы Үкіметінің 2023 жылғы 22 қыркүйектегі № 828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"Білімді ұлт" сапалы білім беру"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білім беруді және ғылымды дамытудың 2020 – 2025 жылдарға арналған мемлекеттік бағдарламасын бекіту туралы" Қазақстан Республикасы Үкіметінің 2019 жылғы 27 желтоқсандағы № 988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Ұлттық жобаны іске асыруға жауапты орталық, жергілікті атқарушы органдар және өзге де ұйымдар (келісу бойынша):</w:t>
      </w:r>
    </w:p>
    <w:bookmarkEnd w:id="3"/>
    <w:bookmarkStart w:name="z5" w:id="4"/>
    <w:p>
      <w:pPr>
        <w:spacing w:after="0"/>
        <w:ind w:left="0"/>
        <w:jc w:val="both"/>
      </w:pPr>
      <w:r>
        <w:rPr>
          <w:rFonts w:ascii="Times New Roman"/>
          <w:b w:val="false"/>
          <w:i w:val="false"/>
          <w:color w:val="000000"/>
          <w:sz w:val="28"/>
        </w:rPr>
        <w:t>
      1) ұлттық жобаны іске асыру жөніндегі шараларды қабылдасын;</w:t>
      </w:r>
    </w:p>
    <w:bookmarkEnd w:id="4"/>
    <w:bookmarkStart w:name="z6" w:id="5"/>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орындалу барысы туралы ақпарат беріп тұрсын.</w:t>
      </w:r>
    </w:p>
    <w:bookmarkEnd w:id="5"/>
    <w:bookmarkStart w:name="z7" w:id="6"/>
    <w:p>
      <w:pPr>
        <w:spacing w:after="0"/>
        <w:ind w:left="0"/>
        <w:jc w:val="both"/>
      </w:pPr>
      <w:r>
        <w:rPr>
          <w:rFonts w:ascii="Times New Roman"/>
          <w:b w:val="false"/>
          <w:i w:val="false"/>
          <w:color w:val="000000"/>
          <w:sz w:val="28"/>
        </w:rPr>
        <w:t>
      4.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іс-шараларын қаржыландыруды қамтамасыз етсін.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Білім және ғылым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726 қаулысымен</w:t>
            </w:r>
            <w:r>
              <w:br/>
            </w:r>
            <w:r>
              <w:rPr>
                <w:rFonts w:ascii="Times New Roman"/>
                <w:b w:val="false"/>
                <w:i w:val="false"/>
                <w:color w:val="000000"/>
                <w:sz w:val="20"/>
              </w:rPr>
              <w:t xml:space="preserve">бекітілген </w:t>
            </w:r>
          </w:p>
        </w:tc>
      </w:tr>
    </w:tbl>
    <w:bookmarkStart w:name="z11" w:id="9"/>
    <w:p>
      <w:pPr>
        <w:spacing w:after="0"/>
        <w:ind w:left="0"/>
        <w:jc w:val="left"/>
      </w:pPr>
      <w:r>
        <w:rPr>
          <w:rFonts w:ascii="Times New Roman"/>
          <w:b/>
          <w:i w:val="false"/>
          <w:color w:val="000000"/>
        </w:rPr>
        <w:t xml:space="preserve"> "Білімді ұлт" сапалы білім беру" ұлттық жобасы </w:t>
      </w:r>
    </w:p>
    <w:bookmarkEnd w:id="9"/>
    <w:bookmarkStart w:name="z12" w:id="10"/>
    <w:p>
      <w:pPr>
        <w:spacing w:after="0"/>
        <w:ind w:left="0"/>
        <w:jc w:val="left"/>
      </w:pPr>
      <w:r>
        <w:rPr>
          <w:rFonts w:ascii="Times New Roman"/>
          <w:b/>
          <w:i w:val="false"/>
          <w:color w:val="000000"/>
        </w:rPr>
        <w:t xml:space="preserve">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ұлт" сапалы білім беру"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беру деңгейлерінде білім алушылардың білім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бойынша негізгі капиталға инвестициялар, (2019 жылғы деңгейге қарағанда нақты өсу %) 2025 жылы – 174,8 %</w:t>
            </w:r>
          </w:p>
          <w:p>
            <w:pPr>
              <w:spacing w:after="20"/>
              <w:ind w:left="20"/>
              <w:jc w:val="both"/>
            </w:pPr>
            <w:r>
              <w:rPr>
                <w:rFonts w:ascii="Times New Roman"/>
                <w:b w:val="false"/>
                <w:i w:val="false"/>
                <w:color w:val="000000"/>
                <w:sz w:val="20"/>
              </w:rPr>
              <w:t>
Білім беру саласындағы ЖҚҚ – 4 830 498,43 млн тг.</w:t>
            </w:r>
          </w:p>
          <w:p>
            <w:pPr>
              <w:spacing w:after="20"/>
              <w:ind w:left="20"/>
              <w:jc w:val="both"/>
            </w:pPr>
            <w:r>
              <w:rPr>
                <w:rFonts w:ascii="Times New Roman"/>
                <w:b w:val="false"/>
                <w:i w:val="false"/>
                <w:color w:val="000000"/>
                <w:sz w:val="20"/>
              </w:rPr>
              <w:t>
Білім беру объектілерін салу (жапсарлас салу)/ашу есебінен құрылған жұмыс орындарының саны 2025 жылға қарай – 103 905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және/немесе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 жастағы балаларды мектепке дейінгі оқытумен және тәрбиемен қамту – 100 %</w:t>
            </w:r>
          </w:p>
          <w:p>
            <w:pPr>
              <w:spacing w:after="20"/>
              <w:ind w:left="20"/>
              <w:jc w:val="both"/>
            </w:pPr>
            <w:r>
              <w:rPr>
                <w:rFonts w:ascii="Times New Roman"/>
                <w:b w:val="false"/>
                <w:i w:val="false"/>
                <w:color w:val="000000"/>
                <w:sz w:val="20"/>
              </w:rPr>
              <w:t>
Педагог жалақысының экономика бойынша орташа айлық жалақыға арақатынасы 102,9 %-ды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 168 225 209 мың теңге</w:t>
            </w:r>
          </w:p>
          <w:p>
            <w:pPr>
              <w:spacing w:after="20"/>
              <w:ind w:left="20"/>
              <w:jc w:val="both"/>
            </w:pPr>
            <w:r>
              <w:rPr>
                <w:rFonts w:ascii="Times New Roman"/>
                <w:b w:val="false"/>
                <w:i w:val="false"/>
                <w:color w:val="000000"/>
                <w:sz w:val="20"/>
              </w:rPr>
              <w:t>
2022 ж. – 227 454 873 мың теңге</w:t>
            </w:r>
          </w:p>
          <w:p>
            <w:pPr>
              <w:spacing w:after="20"/>
              <w:ind w:left="20"/>
              <w:jc w:val="both"/>
            </w:pPr>
            <w:r>
              <w:rPr>
                <w:rFonts w:ascii="Times New Roman"/>
                <w:b w:val="false"/>
                <w:i w:val="false"/>
                <w:color w:val="000000"/>
                <w:sz w:val="20"/>
              </w:rPr>
              <w:t>
2023 ж. – 410 141 796 мың теңге</w:t>
            </w:r>
          </w:p>
          <w:p>
            <w:pPr>
              <w:spacing w:after="20"/>
              <w:ind w:left="20"/>
              <w:jc w:val="both"/>
            </w:pPr>
            <w:r>
              <w:rPr>
                <w:rFonts w:ascii="Times New Roman"/>
                <w:b w:val="false"/>
                <w:i w:val="false"/>
                <w:color w:val="000000"/>
                <w:sz w:val="20"/>
              </w:rPr>
              <w:t>
2024 ж. – 557 840 591 мың теңге</w:t>
            </w:r>
          </w:p>
          <w:p>
            <w:pPr>
              <w:spacing w:after="20"/>
              <w:ind w:left="20"/>
              <w:jc w:val="both"/>
            </w:pPr>
            <w:r>
              <w:rPr>
                <w:rFonts w:ascii="Times New Roman"/>
                <w:b w:val="false"/>
                <w:i w:val="false"/>
                <w:color w:val="000000"/>
                <w:sz w:val="20"/>
              </w:rPr>
              <w:t>
2025 ж. – 606 872 798 мың теңге</w:t>
            </w:r>
          </w:p>
          <w:p>
            <w:pPr>
              <w:spacing w:after="20"/>
              <w:ind w:left="20"/>
              <w:jc w:val="both"/>
            </w:pPr>
            <w:r>
              <w:rPr>
                <w:rFonts w:ascii="Times New Roman"/>
                <w:b w:val="false"/>
                <w:i w:val="false"/>
                <w:color w:val="000000"/>
                <w:sz w:val="20"/>
              </w:rPr>
              <w:t>
2021 – 2025 ж. – 1 970 535 267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Е.Л. Тоғжанов</w:t>
            </w:r>
          </w:p>
          <w:p>
            <w:pPr>
              <w:spacing w:after="20"/>
              <w:ind w:left="20"/>
              <w:jc w:val="both"/>
            </w:pPr>
            <w:r>
              <w:rPr>
                <w:rFonts w:ascii="Times New Roman"/>
                <w:b w:val="false"/>
                <w:i w:val="false"/>
                <w:color w:val="000000"/>
                <w:sz w:val="20"/>
              </w:rPr>
              <w:t>
Қазақстан Республикасының Білім және ғылым министрі – А.Қ. Аймағамбетов</w:t>
            </w:r>
          </w:p>
        </w:tc>
      </w:tr>
    </w:tbl>
    <w:bookmarkStart w:name="z13" w:id="11"/>
    <w:p>
      <w:pPr>
        <w:spacing w:after="0"/>
        <w:ind w:left="0"/>
        <w:jc w:val="both"/>
      </w:pPr>
      <w:r>
        <w:rPr>
          <w:rFonts w:ascii="Times New Roman"/>
          <w:b w:val="false"/>
          <w:i w:val="false"/>
          <w:color w:val="000000"/>
          <w:sz w:val="28"/>
        </w:rPr>
        <w:t>
      1.1. Мемлекеттік жоспарлау жүйесінің жоғары тұрған құжаттарымен өзара байланысы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2050 жылға дейінгі даму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w:t>
            </w:r>
          </w:p>
          <w:p>
            <w:pPr>
              <w:spacing w:after="20"/>
              <w:ind w:left="20"/>
              <w:jc w:val="both"/>
            </w:pPr>
            <w:r>
              <w:rPr>
                <w:rFonts w:ascii="Times New Roman"/>
                <w:b w:val="false"/>
                <w:i w:val="false"/>
                <w:color w:val="000000"/>
                <w:sz w:val="20"/>
              </w:rPr>
              <w:t>
(жалпыұлттық басымдықтар мен міндеттер, стратегиялық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 (бағыт/</w:t>
            </w:r>
          </w:p>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аумақтық даму жоспары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аяны дамыту тұжы-рымда-масы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Білім және кәсіби машық – заманауи білім беру, кадрларды даярлау мен қайта даярлау жүйесінің негізгі бағдарлары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3-ұлттық басымдық. Сапалы білім</w:t>
            </w:r>
          </w:p>
          <w:p>
            <w:pPr>
              <w:spacing w:after="20"/>
              <w:ind w:left="20"/>
              <w:jc w:val="both"/>
            </w:pPr>
            <w:r>
              <w:rPr>
                <w:rFonts w:ascii="Times New Roman"/>
                <w:b w:val="false"/>
                <w:i w:val="false"/>
                <w:color w:val="000000"/>
                <w:sz w:val="20"/>
              </w:rPr>
              <w:t>
1-міндет. Білім беру саласындағы қолжетімділік пен теңдікті қамтамасыз ету</w:t>
            </w:r>
          </w:p>
          <w:p>
            <w:pPr>
              <w:spacing w:after="20"/>
              <w:ind w:left="20"/>
              <w:jc w:val="both"/>
            </w:pPr>
            <w:r>
              <w:rPr>
                <w:rFonts w:ascii="Times New Roman"/>
                <w:b w:val="false"/>
                <w:i w:val="false"/>
                <w:color w:val="000000"/>
                <w:sz w:val="20"/>
              </w:rPr>
              <w:t>
2-міндет. Оқыту үшін қолайлы жағдайлар мен орта жасау</w:t>
            </w:r>
          </w:p>
          <w:p>
            <w:pPr>
              <w:spacing w:after="20"/>
              <w:ind w:left="20"/>
              <w:jc w:val="both"/>
            </w:pPr>
            <w:r>
              <w:rPr>
                <w:rFonts w:ascii="Times New Roman"/>
                <w:b w:val="false"/>
                <w:i w:val="false"/>
                <w:color w:val="000000"/>
                <w:sz w:val="20"/>
              </w:rPr>
              <w:t>
3-міндет. Білім беру сапасын арттыру</w:t>
            </w:r>
          </w:p>
          <w:p>
            <w:pPr>
              <w:spacing w:after="20"/>
              <w:ind w:left="20"/>
              <w:jc w:val="both"/>
            </w:pPr>
            <w:r>
              <w:rPr>
                <w:rFonts w:ascii="Times New Roman"/>
                <w:b w:val="false"/>
                <w:i w:val="false"/>
                <w:color w:val="000000"/>
                <w:sz w:val="20"/>
              </w:rPr>
              <w:t>
4-міндет. Білім беруді басқару және қаржыландыру тиімділігін арттыру</w:t>
            </w:r>
          </w:p>
          <w:p>
            <w:pPr>
              <w:spacing w:after="20"/>
              <w:ind w:left="20"/>
              <w:jc w:val="both"/>
            </w:pPr>
            <w:r>
              <w:rPr>
                <w:rFonts w:ascii="Times New Roman"/>
                <w:b w:val="false"/>
                <w:i w:val="false"/>
                <w:color w:val="000000"/>
                <w:sz w:val="20"/>
              </w:rPr>
              <w:t>
5-міндет. Цифрлық экономика үшін адам капиталын дамыту</w:t>
            </w:r>
          </w:p>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xml:space="preserve">
1. Халықтың мектепке дейінгі/орта білім беру сапасына қанағаттану деңгейі, %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68,4, 2022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71,3, 2023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 xml:space="preserve">74,2, </w:t>
            </w:r>
            <w:r>
              <w:rPr>
                <w:rFonts w:ascii="Times New Roman"/>
                <w:b w:val="false"/>
                <w:i/>
                <w:color w:val="000000"/>
                <w:sz w:val="20"/>
              </w:rPr>
              <w:t>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77,1, 2025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80)</w:t>
            </w:r>
          </w:p>
          <w:p>
            <w:pPr>
              <w:spacing w:after="20"/>
              <w:ind w:left="20"/>
              <w:jc w:val="both"/>
            </w:pPr>
            <w:r>
              <w:rPr>
                <w:rFonts w:ascii="Times New Roman"/>
                <w:b w:val="false"/>
                <w:i w:val="false"/>
                <w:color w:val="000000"/>
                <w:sz w:val="20"/>
              </w:rPr>
              <w:t xml:space="preserve">
2. PISA тестінің нәтижесі бойынша мектепте білім беру сапасын бағалау (ЭЫДҰ есебі) </w:t>
            </w:r>
            <w:r>
              <w:rPr>
                <w:rFonts w:ascii="Times New Roman"/>
                <w:b w:val="false"/>
                <w:i/>
                <w:color w:val="000000"/>
                <w:sz w:val="20"/>
              </w:rPr>
              <w:t>(</w:t>
            </w:r>
            <w:r>
              <w:rPr>
                <w:rFonts w:ascii="Times New Roman"/>
                <w:b w:val="false"/>
                <w:i/>
                <w:color w:val="000000"/>
                <w:sz w:val="20"/>
              </w:rPr>
              <w:t>м</w:t>
            </w:r>
            <w:r>
              <w:rPr>
                <w:rFonts w:ascii="Times New Roman"/>
                <w:b w:val="false"/>
                <w:i/>
                <w:color w:val="000000"/>
                <w:sz w:val="20"/>
              </w:rPr>
              <w:t>атематика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423, 2022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480 б.,</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қу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387, 2022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450 б.,</w:t>
            </w:r>
          </w:p>
          <w:p>
            <w:pPr>
              <w:spacing w:after="20"/>
              <w:ind w:left="20"/>
              <w:jc w:val="both"/>
            </w:pP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аратылыстану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397, 2022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490 б.)</w:t>
            </w:r>
          </w:p>
          <w:p>
            <w:pPr>
              <w:spacing w:after="20"/>
              <w:ind w:left="20"/>
              <w:jc w:val="both"/>
            </w:pPr>
            <w:r>
              <w:rPr>
                <w:rFonts w:ascii="Times New Roman"/>
                <w:b w:val="false"/>
                <w:i w:val="false"/>
                <w:color w:val="000000"/>
                <w:sz w:val="20"/>
              </w:rPr>
              <w:t xml:space="preserve">
3.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90, 2022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86, 2023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79, 2025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75)</w:t>
            </w:r>
          </w:p>
          <w:p>
            <w:pPr>
              <w:spacing w:after="20"/>
              <w:ind w:left="20"/>
              <w:jc w:val="both"/>
            </w:pPr>
            <w:r>
              <w:rPr>
                <w:rFonts w:ascii="Times New Roman"/>
                <w:b w:val="false"/>
                <w:i w:val="false"/>
                <w:color w:val="000000"/>
                <w:sz w:val="20"/>
              </w:rPr>
              <w:t>
4. QS-WUR, ТОП-200 рейтингінде белгіленген Қазақстандағы ЖОО-ның саны, бірл.</w:t>
            </w:r>
            <w:r>
              <w:rPr>
                <w:rFonts w:ascii="Times New Roman"/>
                <w:b w:val="false"/>
                <w:i/>
                <w:color w:val="000000"/>
                <w:sz w:val="20"/>
              </w:rPr>
              <w:t xml:space="preserve">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 xml:space="preserve">1, </w:t>
            </w:r>
            <w:r>
              <w:rPr>
                <w:rFonts w:ascii="Times New Roman"/>
                <w:b w:val="false"/>
                <w:i/>
                <w:color w:val="000000"/>
                <w:sz w:val="20"/>
              </w:rPr>
              <w:t>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 xml:space="preserve">2, </w:t>
            </w:r>
          </w:p>
          <w:p>
            <w:pPr>
              <w:spacing w:after="20"/>
              <w:ind w:left="20"/>
              <w:jc w:val="both"/>
            </w:pPr>
            <w:r>
              <w:rPr>
                <w:rFonts w:ascii="Times New Roman"/>
                <w:b w:val="false"/>
                <w:i/>
                <w:color w:val="000000"/>
                <w:sz w:val="20"/>
              </w:rPr>
              <w:t>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2025 жылға дейінгі тұжырымдамасы</w:t>
            </w:r>
          </w:p>
        </w:tc>
      </w:tr>
    </w:tbl>
    <w:bookmarkStart w:name="z14" w:id="12"/>
    <w:p>
      <w:pPr>
        <w:spacing w:after="0"/>
        <w:ind w:left="0"/>
        <w:jc w:val="left"/>
      </w:pPr>
      <w:r>
        <w:rPr>
          <w:rFonts w:ascii="Times New Roman"/>
          <w:b/>
          <w:i w:val="false"/>
          <w:color w:val="000000"/>
        </w:rPr>
        <w:t xml:space="preserve"> 2. Міндеттер мен нәтижелер көрсеткіштері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көрсеткіштері (жоспар), жылдар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көрсеткіш.  PISA тестінің нәтижесі бойынша мектепте білім беру сапасын бағалау (ЭЫДҰ есебі) </w:t>
            </w:r>
          </w:p>
          <w:p>
            <w:pPr>
              <w:spacing w:after="20"/>
              <w:ind w:left="20"/>
              <w:jc w:val="both"/>
            </w:pPr>
            <w:r>
              <w:rPr>
                <w:rFonts w:ascii="Times New Roman"/>
                <w:b w:val="false"/>
                <w:i w:val="false"/>
                <w:color w:val="000000"/>
                <w:sz w:val="20"/>
              </w:rPr>
              <w:t>
</w:t>
            </w:r>
            <w:r>
              <w:rPr>
                <w:rFonts w:ascii="Times New Roman"/>
                <w:b w:val="false"/>
                <w:i/>
                <w:color w:val="000000"/>
                <w:sz w:val="20"/>
              </w:rPr>
              <w:t>(математика бойынша, орташа балл: 2021 ж. – 423, 2022 ж. – 430, 2023 ж. – 430, 2024 ж. – 430, 2025 ж. – 480 б.,</w:t>
            </w:r>
          </w:p>
          <w:p>
            <w:pPr>
              <w:spacing w:after="20"/>
              <w:ind w:left="20"/>
              <w:jc w:val="both"/>
            </w:pPr>
            <w:r>
              <w:rPr>
                <w:rFonts w:ascii="Times New Roman"/>
                <w:b w:val="false"/>
                <w:i w:val="false"/>
                <w:color w:val="000000"/>
                <w:sz w:val="20"/>
              </w:rPr>
              <w:t>
</w:t>
            </w:r>
            <w:r>
              <w:rPr>
                <w:rFonts w:ascii="Times New Roman"/>
                <w:b w:val="false"/>
                <w:i/>
                <w:color w:val="000000"/>
                <w:sz w:val="20"/>
              </w:rPr>
              <w:t>оқу бойынша, орташа балл: 2021 ж. – 387, 2022 ж. – 392, 2023 ж. – 392, 2024 ж. – 392, 2025 ж. – 450 б.,</w:t>
            </w:r>
          </w:p>
          <w:p>
            <w:pPr>
              <w:spacing w:after="20"/>
              <w:ind w:left="20"/>
              <w:jc w:val="both"/>
            </w:pPr>
            <w:r>
              <w:rPr>
                <w:rFonts w:ascii="Times New Roman"/>
                <w:b w:val="false"/>
                <w:i w:val="false"/>
                <w:color w:val="000000"/>
                <w:sz w:val="20"/>
              </w:rPr>
              <w:t>
</w:t>
            </w:r>
            <w:r>
              <w:rPr>
                <w:rFonts w:ascii="Times New Roman"/>
                <w:b w:val="false"/>
                <w:i/>
                <w:color w:val="000000"/>
                <w:sz w:val="20"/>
              </w:rPr>
              <w:t>жаратылыстану бойынша, орташа балл: 2021 ж. – 397, 2022 ж. – 402, 2023 ж. – 402, 2024 ж. – 402, 2025 ж. – 490 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Мектепке дейінгі тәрбие мен оқыту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сапалы мектепке дейінгі тәрбиемен және оқытумен қамту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нәтижелері бойынша халықаралық зерттеулердегі қазақстандық оқушылар нәтижелерінің алшақтығын қысқарту:</w:t>
            </w:r>
          </w:p>
          <w:p>
            <w:pPr>
              <w:spacing w:after="20"/>
              <w:ind w:left="20"/>
              <w:jc w:val="both"/>
            </w:pPr>
            <w:r>
              <w:rPr>
                <w:rFonts w:ascii="Times New Roman"/>
                <w:b w:val="false"/>
                <w:i w:val="false"/>
                <w:color w:val="000000"/>
                <w:sz w:val="20"/>
              </w:rPr>
              <w:t>
өңірлер арасында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74; оқу – 84; жаратылыстану –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62; оқу – 68; жаратылыстану –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22; оқу – 38; жаратылыстану –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18; оқу – 22; жаратылыстану –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 берумен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санынан апатты жағдайдағы және үш ауысымды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STEM пәндік кабинеттерімен қамтамасыз етілген негізгі және орта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жаңғыртылған мектептер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қамтамасыз етілген ЖАО-ға бағынысты күндізгі мемлекеттік жалпы білім беретін орта білім беру ұйымдарының үлесі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көрсеткіш.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 ж. – 90, 2022 ж. – 86, 2023 ж. – 82, 2024 ж. – 79, 2025 ж. –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Техникалық және кәсіптік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бітірушілері)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салалық талаптарға (стандарттарға) сәйкес құрылған құзыреттілік орталықтарының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3-стратегиялық көрсеткіш.  QS-WUR, ТОП-200 рейтингінде белгіленген Қазақстандағы ЖОО-ның саны, бірл. </w:t>
            </w:r>
            <w:r>
              <w:rPr>
                <w:rFonts w:ascii="Times New Roman"/>
                <w:b w:val="false"/>
                <w:i/>
                <w:color w:val="000000"/>
                <w:sz w:val="20"/>
              </w:rPr>
              <w:t>(2021 ж. – 1, 2022 ж. – 2, 2023 ж. – 2, 2024 ж. – 2, 2025 ж. –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Жоғары және жоғары оқу орнынан кейінгі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бағдарламаларын, шетелдік әріптестермен академиялық алмасуларды іске асыратын ЖОО-ның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қызметке тартылған шетелдік сарапшылардың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ЖОО филиалдарының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 w:id="13"/>
    <w:p>
      <w:pPr>
        <w:spacing w:after="0"/>
        <w:ind w:left="0"/>
        <w:jc w:val="left"/>
      </w:pPr>
      <w:r>
        <w:rPr>
          <w:rFonts w:ascii="Times New Roman"/>
          <w:b/>
          <w:i w:val="false"/>
          <w:color w:val="000000"/>
        </w:rPr>
        <w:t xml:space="preserve"> 3. Күтілетін әлеуметтік-экономикалық әсер, игілік алушыларға пайдасы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қамтылған 3-6 жастағы балалардың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жалақысының экономика бойынша орташа айлық жалақыға арақатынасы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бойынша негізгі капиталға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нақты өсу қарқыны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ЖҚҚ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4 830 498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(жапсарлас салу)/ашу есебінен құрылған жұмыс орындарының саны,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w:t>
            </w:r>
          </w:p>
        </w:tc>
      </w:tr>
    </w:tbl>
    <w:bookmarkStart w:name="z16" w:id="14"/>
    <w:p>
      <w:pPr>
        <w:spacing w:after="0"/>
        <w:ind w:left="0"/>
        <w:jc w:val="left"/>
      </w:pPr>
      <w:r>
        <w:rPr>
          <w:rFonts w:ascii="Times New Roman"/>
          <w:b/>
          <w:i w:val="false"/>
          <w:color w:val="000000"/>
        </w:rPr>
        <w:t xml:space="preserve"> 4. Қажетті ресурстар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қаражат (жылдар бойынша) мың тг.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қаржыландыру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711 075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561 138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091 001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066 007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066 007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954 602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181 825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622 294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133 160 619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179 650 118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317 348</w:t>
            </w:r>
          </w:p>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384 446</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400 271</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1414 876 609</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w:t>
            </w:r>
          </w:p>
          <w:p>
            <w:pPr>
              <w:spacing w:after="20"/>
              <w:ind w:left="20"/>
              <w:jc w:val="both"/>
            </w:pPr>
            <w:r>
              <w:rPr>
                <w:rFonts w:ascii="Times New Roman"/>
                <w:b w:val="false"/>
                <w:i w:val="false"/>
                <w:color w:val="000000"/>
                <w:sz w:val="20"/>
              </w:rPr>
              <w:t>078</w:t>
            </w:r>
          </w:p>
          <w:p>
            <w:pPr>
              <w:spacing w:after="20"/>
              <w:ind w:left="20"/>
              <w:jc w:val="both"/>
            </w:pPr>
            <w:r>
              <w:rPr>
                <w:rFonts w:ascii="Times New Roman"/>
                <w:b w:val="false"/>
                <w:i w:val="false"/>
                <w:color w:val="000000"/>
                <w:sz w:val="20"/>
              </w:rPr>
              <w:t>148</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788 798</w:t>
            </w:r>
          </w:p>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11 949 015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p>
            <w:pPr>
              <w:spacing w:after="20"/>
              <w:ind w:left="20"/>
              <w:jc w:val="both"/>
            </w:pPr>
            <w:r>
              <w:rPr>
                <w:rFonts w:ascii="Times New Roman"/>
                <w:b w:val="false"/>
                <w:i w:val="false"/>
                <w:color w:val="000000"/>
                <w:sz w:val="20"/>
              </w:rPr>
              <w:t>
832</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127 059</w:t>
            </w:r>
          </w:p>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313 837 136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313 837</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227 454</w:t>
            </w:r>
          </w:p>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410 141</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557 840</w:t>
            </w:r>
          </w:p>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606 872</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1 970 535 267</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1095 818</w:t>
            </w:r>
          </w:p>
          <w:p>
            <w:pPr>
              <w:spacing w:after="20"/>
              <w:ind w:left="20"/>
              <w:jc w:val="both"/>
            </w:pPr>
            <w:r>
              <w:rPr>
                <w:rFonts w:ascii="Times New Roman"/>
                <w:b w:val="false"/>
                <w:i w:val="false"/>
                <w:color w:val="000000"/>
                <w:sz w:val="20"/>
              </w:rPr>
              <w:t>
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w:t>
            </w:r>
          </w:p>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104 874</w:t>
            </w:r>
          </w:p>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203 984</w:t>
            </w:r>
          </w:p>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340 630</w:t>
            </w:r>
          </w:p>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373 838</w:t>
            </w:r>
          </w:p>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1095 818 703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1 095 818</w:t>
            </w:r>
          </w:p>
          <w:p>
            <w:pPr>
              <w:spacing w:after="20"/>
              <w:ind w:left="20"/>
              <w:jc w:val="both"/>
            </w:pPr>
            <w:r>
              <w:rPr>
                <w:rFonts w:ascii="Times New Roman"/>
                <w:b w:val="false"/>
                <w:i w:val="false"/>
                <w:color w:val="000000"/>
                <w:sz w:val="20"/>
              </w:rPr>
              <w:t>
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95 733 806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122 580</w:t>
            </w:r>
          </w:p>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206 157</w:t>
            </w:r>
          </w:p>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217 209</w:t>
            </w:r>
          </w:p>
          <w:p>
            <w:pPr>
              <w:spacing w:after="20"/>
              <w:ind w:left="20"/>
              <w:jc w:val="both"/>
            </w:pPr>
            <w:r>
              <w:rPr>
                <w:rFonts w:ascii="Times New Roman"/>
                <w:b w:val="false"/>
                <w:i w:val="false"/>
                <w:color w:val="000000"/>
                <w:sz w:val="20"/>
              </w:rPr>
              <w:t>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233 034</w:t>
            </w:r>
          </w:p>
          <w:p>
            <w:pPr>
              <w:spacing w:after="20"/>
              <w:ind w:left="20"/>
              <w:jc w:val="both"/>
            </w:pPr>
            <w:r>
              <w:rPr>
                <w:rFonts w:ascii="Times New Roman"/>
                <w:b w:val="false"/>
                <w:i w:val="false"/>
                <w:color w:val="000000"/>
                <w:sz w:val="20"/>
              </w:rPr>
              <w:t>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874 716 564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left"/>
      </w:pPr>
      <w:r>
        <w:rPr>
          <w:rFonts w:ascii="Times New Roman"/>
          <w:b/>
          <w:i w:val="false"/>
          <w:color w:val="000000"/>
        </w:rPr>
        <w:t xml:space="preserve"> 5. Жауапкершілік пен өкілеттіктерді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(лауазымды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Балаларды сапалы мектепке дейінгі тәрбиемен және оқытумен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ЖАО-мен бірлесіп мектепке дейінгі ұйымдарды іске қосу мен ашудың қадамдық жоспарын жасау, мониторинг жүргізу, есептілікті дайындау</w:t>
            </w:r>
          </w:p>
          <w:p>
            <w:pPr>
              <w:spacing w:after="20"/>
              <w:ind w:left="20"/>
              <w:jc w:val="both"/>
            </w:pPr>
            <w:r>
              <w:rPr>
                <w:rFonts w:ascii="Times New Roman"/>
                <w:b w:val="false"/>
                <w:i w:val="false"/>
                <w:color w:val="000000"/>
                <w:sz w:val="20"/>
              </w:rPr>
              <w:t>
ЖАО – БҒМ-мен бірлесіп мектепке дейінгі ұйымдарды іске қосу мен ашудың қадамдық жоспарын жасау және оны іске асыру; мектепке дейінгі тәрбие мен оқытуды дамытудың моделін, кешенді жоспарын іске асыру,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PISA нәтижелері бойынша халықаралық зерттеулердегі қазақстандық оқушылар нәтижелерінің алшақтығын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нормативтік құқықтық актілерді қабылдау, бақылау, мониторинг жүргізу</w:t>
            </w:r>
          </w:p>
          <w:p>
            <w:pPr>
              <w:spacing w:after="20"/>
              <w:ind w:left="20"/>
              <w:jc w:val="both"/>
            </w:pPr>
            <w:r>
              <w:rPr>
                <w:rFonts w:ascii="Times New Roman"/>
                <w:b w:val="false"/>
                <w:i w:val="false"/>
                <w:color w:val="000000"/>
                <w:sz w:val="20"/>
              </w:rPr>
              <w:t>
ЖАО – орта білім беру сапасын жақсарту үшін кешенді шаралар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Балаларды қосымша білім берумен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қосымша білім беруге мемлекеттік білім беру тапсырысын орналастыру, қосымша білім беру ұйымдарының желісін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Күндізгі мемлекеттік мектептердің жалпы санынан апатты жағдайдағы және үш ауысымды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тоқсан сайын апатты жағдайдағы және үш ауысымды мектептердің орнына мектептер құрылысын, сондай-ақ оқушы орындары тапшылығын мониторингтеуді жүзеге асырады</w:t>
            </w:r>
          </w:p>
          <w:p>
            <w:pPr>
              <w:spacing w:after="20"/>
              <w:ind w:left="20"/>
              <w:jc w:val="both"/>
            </w:pPr>
            <w:r>
              <w:rPr>
                <w:rFonts w:ascii="Times New Roman"/>
                <w:b w:val="false"/>
                <w:i w:val="false"/>
                <w:color w:val="000000"/>
                <w:sz w:val="20"/>
              </w:rPr>
              <w:t>
ЖАО – бюджет қаражаты есебінен орта білім беру объектілерін салуды, реконструкциялауды қаржыландыру әдістемесінің негізінде мектеп салуды және күрделі жөндеуді өңірдің басымдықтарын негізге ала отырып дербес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Физика, химия, биология, STEM пәндік кабинеттерімен қамтамасыз етілген негізгі және орта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мемлекеттік мектептердің материалдық-техникалық базасын талдау (пәндік кабинеттермен жарақтандырылуы), қажеттілікті айқындау, қаржыландыруды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Шағын қалаларда, аудан орталықтарында және ауылдарда жаңғыртылған мектептер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ҚР БҒМ әзірлеген нұсқаулыққа сәйкес жаңғырту үшін мектептерді іріктеу, мемлекеттік мектептердің материалдық-техникалық базасын талдау (жөндеуді талап етуі, пәндік кабинеттермен жарақтандырылуы, кітапханалар мен асханалардың жай-күйі, қауіпсіздік деңгейі), қаржыландыруды бөлу, іріктемеге сәйкес мектептерді жаңғырту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Бейнебақылаумен қамтамасыз етілген ЖАО-ға бағынысты күндізгі мемлекеттік жалпы білім беретін орта білім беру ұйымдарының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ЖАО-ға бағынысты күндізгі мемлекеттік жалпы білім беретін орта білім беру ұйымдарын бейнебақылау жүйелерімен (ішкі және сыртқы) қамтамасыз ету жөніндегі кешенді шаралар қабылдау, БҒМ-ға ай сайын есеп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орта білім беру ұйымдарында оқушылар үшін қолайлы жағдайлар жасау, оның ішінде ауыз сумен жабдықтаумен, санитариямен және гигиенамен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Даму мүмкіндіктері шектеулі балаларды арнайы психологиялық-педагогикалық қолдаумен және ерте түзетумен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жан басына қаржыландыру әдістемесін әзірлеу </w:t>
            </w:r>
          </w:p>
          <w:p>
            <w:pPr>
              <w:spacing w:after="20"/>
              <w:ind w:left="20"/>
              <w:jc w:val="both"/>
            </w:pPr>
            <w:r>
              <w:rPr>
                <w:rFonts w:ascii="Times New Roman"/>
                <w:b w:val="false"/>
                <w:i w:val="false"/>
                <w:color w:val="000000"/>
                <w:sz w:val="20"/>
              </w:rPr>
              <w:t>
ЖАО – бюджет қаражаты көлемінің шегінде даму мүмкіндіктері шектеулі балаларды арнайы психологиялық-педагогикалық қолдауға арналған мемлекеттік тапсырысты бекіту және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талап етілетін мамандықтар бойынша колледждерде тегін оқытумен қамту (9-сынып бітірушілері)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түзету бойынша ұсыныстар енгізу, есептілікті әзірлеу</w:t>
            </w:r>
          </w:p>
          <w:p>
            <w:pPr>
              <w:spacing w:after="20"/>
              <w:ind w:left="20"/>
              <w:jc w:val="both"/>
            </w:pPr>
            <w:r>
              <w:rPr>
                <w:rFonts w:ascii="Times New Roman"/>
                <w:b w:val="false"/>
                <w:i w:val="false"/>
                <w:color w:val="000000"/>
                <w:sz w:val="20"/>
              </w:rPr>
              <w:t>
ЖАО – еңбек нарығының сұраныстарын ескере отырып, техникалық және кәсіптік, орта білімнен кейінгі білімі бар кадрларды даярлауға арналған мемлекеттік тапсырысты орналастыру, есептілікті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Халықаралық салалық талаптарға (стандарттарға) сәйкес құрылған құзыреттілік орталықтарының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халықаралық салалық талаптарға (стандарттарға) сәйкес келетін құзыреттілік орталықтарын құру, есептілікті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ТжКБ ұйымдарының оқу процесіне WorldSkills бағалау жүйесін енгізген колледждердің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WorldSkills талаптарын ескере отырып, құзыреттіліктерді анықтау жөніндегі көрсетілетін емтиханды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білім беру бағдарламаларын, шетелдік әріптестермен академиялық алмасуларды іске асыратын ЖОО-ның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20 академиялық артықшылық орталығын құру, үш ЖОО-ны зерттеу ЖОО-на трансформациялау, Назарбаев Университетінің тәжірибесі бойынша екі өңірлік ЖОО-ны құру жөніндегі жобаларды іске асыруды үйлестіру, деректерді жинау және өңдеу, ЖОО-ның жариялау белсенділігі бойынша мониторинг және талдау жүргізу</w:t>
            </w:r>
          </w:p>
          <w:p>
            <w:pPr>
              <w:spacing w:after="20"/>
              <w:ind w:left="20"/>
              <w:jc w:val="both"/>
            </w:pPr>
            <w:r>
              <w:rPr>
                <w:rFonts w:ascii="Times New Roman"/>
                <w:b w:val="false"/>
                <w:i w:val="false"/>
                <w:color w:val="000000"/>
                <w:sz w:val="20"/>
              </w:rPr>
              <w:t>
ЖАО – 20 академиялық артықшылық орталығын, Назарбаев Университетінің тәжірибесі бойынша екі өңірлік ЖОО-ны құруға жәрдемдесу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Оқытушылық қызметке тартылған шетелдік сарапшылардың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ЖОО-ның бірлескен білім беру бағдарламаларын әзірлеу, ЖОО-на шетелдік ОПҚ тарту, ЖОО-ның тартымдылығын арттыру үшін ЖОО-ның халықаралық стратегиялық серіктестігін кеңейту жөніндегі жұмысын үйлестіру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Жетекші шетелдік ЖОО филиалдарының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ел аумағында халықаралық оқу орындарының филиалдарын ашу мәселесін пысықтау</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Ескертпе: ұлттық жоба осы ұлттық жобаға қосымшаға сәйкес "Білімді ұлт" сапалы білім беру" ұлттық жобасын іске асырудың жоспар-графигіне сәйкес іске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"Білімді ұлт" сапалы білім беру"</w:t>
            </w:r>
            <w:r>
              <w:br/>
            </w:r>
            <w:r>
              <w:rPr>
                <w:rFonts w:ascii="Times New Roman"/>
                <w:b w:val="false"/>
                <w:i w:val="false"/>
                <w:color w:val="000000"/>
                <w:sz w:val="20"/>
              </w:rPr>
              <w:t>ұлттық жобасына қосымша</w:t>
            </w:r>
          </w:p>
        </w:tc>
      </w:tr>
    </w:tbl>
    <w:bookmarkStart w:name="z20" w:id="17"/>
    <w:p>
      <w:pPr>
        <w:spacing w:after="0"/>
        <w:ind w:left="0"/>
        <w:jc w:val="left"/>
      </w:pPr>
      <w:r>
        <w:rPr>
          <w:rFonts w:ascii="Times New Roman"/>
          <w:b/>
          <w:i w:val="false"/>
          <w:color w:val="000000"/>
        </w:rPr>
        <w:t xml:space="preserve"> "Білімді ұлт" сапалы білім беру" ұлттық жобасын іске асырудың жоспар-графигі</w:t>
      </w:r>
    </w:p>
    <w:bookmarkEnd w:id="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қаржыландыру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фактіге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көрсеткіш. PISA тестінің нәтижесі бойынша мектепте білім беру сапасын бағалау (ЭЫДҰ есебі)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м</w:t>
            </w:r>
            <w:r>
              <w:rPr>
                <w:rFonts w:ascii="Times New Roman"/>
                <w:b w:val="false"/>
                <w:i/>
                <w:color w:val="000000"/>
                <w:sz w:val="20"/>
              </w:rPr>
              <w:t>атематика бойынша, орташа балл: 2021 ж. – 423, 2022 ж. – 430, 2023 ж. – 430, 2024 ж. – 430, 2025 ж. – 480 б.,</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қу бойынша, орташа балл: 2021 ж. – 387, 2022 ж. – 392, 2023 ж. – 392, 2024 ж. – 392, 2025 ж. – 450 б.,</w:t>
            </w:r>
          </w:p>
          <w:p>
            <w:pPr>
              <w:spacing w:after="20"/>
              <w:ind w:left="20"/>
              <w:jc w:val="both"/>
            </w:pP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аратылыстану бойынша, орташа балл: 2021 ж. – 397, 2022 ж. – 402, 2023 ж. – 402, 2024 ж. – 402, 2025 ж. – 490 б.)</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Мектепке дейінгі тәрбие мен оқыту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711 </w:t>
            </w:r>
          </w:p>
          <w:p>
            <w:pPr>
              <w:spacing w:after="20"/>
              <w:ind w:left="20"/>
              <w:jc w:val="both"/>
            </w:pPr>
            <w:r>
              <w:rPr>
                <w:rFonts w:ascii="Times New Roman"/>
                <w:b w:val="false"/>
                <w:i w:val="false"/>
                <w:color w:val="000000"/>
                <w:sz w:val="20"/>
              </w:rPr>
              <w:t>
075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561 </w:t>
            </w:r>
          </w:p>
          <w:p>
            <w:pPr>
              <w:spacing w:after="20"/>
              <w:ind w:left="20"/>
              <w:jc w:val="both"/>
            </w:pPr>
            <w:r>
              <w:rPr>
                <w:rFonts w:ascii="Times New Roman"/>
                <w:b w:val="false"/>
                <w:i w:val="false"/>
                <w:color w:val="000000"/>
                <w:sz w:val="20"/>
              </w:rPr>
              <w:t>
138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091 001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xml:space="preserve">
007 мың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xml:space="preserve">
007 мың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Балаларды сапалы мектепке дейінгі тәрбиемен және оқытумен қамту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Балаларды мектепке дейінгі тәрбие мен оқытуға мемлекеттік білім беру тапсырысын орналастыру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711 </w:t>
            </w:r>
          </w:p>
          <w:p>
            <w:pPr>
              <w:spacing w:after="20"/>
              <w:ind w:left="20"/>
              <w:jc w:val="both"/>
            </w:pPr>
            <w:r>
              <w:rPr>
                <w:rFonts w:ascii="Times New Roman"/>
                <w:b w:val="false"/>
                <w:i w:val="false"/>
                <w:color w:val="000000"/>
                <w:sz w:val="20"/>
              </w:rPr>
              <w:t>
075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561 </w:t>
            </w:r>
          </w:p>
          <w:p>
            <w:pPr>
              <w:spacing w:after="20"/>
              <w:ind w:left="20"/>
              <w:jc w:val="both"/>
            </w:pPr>
            <w:r>
              <w:rPr>
                <w:rFonts w:ascii="Times New Roman"/>
                <w:b w:val="false"/>
                <w:i w:val="false"/>
                <w:color w:val="000000"/>
                <w:sz w:val="20"/>
              </w:rPr>
              <w:t>
138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091 001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007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007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38 920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58 380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p>
            <w:pPr>
              <w:spacing w:after="20"/>
              <w:ind w:left="20"/>
              <w:jc w:val="both"/>
            </w:pPr>
            <w:r>
              <w:rPr>
                <w:rFonts w:ascii="Times New Roman"/>
                <w:b w:val="false"/>
                <w:i w:val="false"/>
                <w:color w:val="000000"/>
                <w:sz w:val="20"/>
              </w:rPr>
              <w:t>744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w:t>
            </w:r>
          </w:p>
          <w:p>
            <w:pPr>
              <w:spacing w:after="20"/>
              <w:ind w:left="20"/>
              <w:jc w:val="both"/>
            </w:pPr>
            <w:r>
              <w:rPr>
                <w:rFonts w:ascii="Times New Roman"/>
                <w:b w:val="false"/>
                <w:i w:val="false"/>
                <w:color w:val="000000"/>
                <w:sz w:val="20"/>
              </w:rPr>
              <w:t>
624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Мектепке дейінгі тәрбие мен оқытудың мемлекеттік стандартына, үлгілік оқу жоспарына өзгерістер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954 602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181 </w:t>
            </w:r>
          </w:p>
          <w:p>
            <w:pPr>
              <w:spacing w:after="20"/>
              <w:ind w:left="20"/>
              <w:jc w:val="both"/>
            </w:pPr>
            <w:r>
              <w:rPr>
                <w:rFonts w:ascii="Times New Roman"/>
                <w:b w:val="false"/>
                <w:i w:val="false"/>
                <w:color w:val="000000"/>
                <w:sz w:val="20"/>
              </w:rPr>
              <w:t>825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p>
            <w:pPr>
              <w:spacing w:after="20"/>
              <w:ind w:left="20"/>
              <w:jc w:val="both"/>
            </w:pPr>
            <w:r>
              <w:rPr>
                <w:rFonts w:ascii="Times New Roman"/>
                <w:b w:val="false"/>
                <w:i w:val="false"/>
                <w:color w:val="000000"/>
                <w:sz w:val="20"/>
              </w:rPr>
              <w:t>
622 294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918</w:t>
            </w:r>
          </w:p>
          <w:p>
            <w:pPr>
              <w:spacing w:after="20"/>
              <w:ind w:left="20"/>
              <w:jc w:val="both"/>
            </w:pPr>
            <w:r>
              <w:rPr>
                <w:rFonts w:ascii="Times New Roman"/>
                <w:b w:val="false"/>
                <w:i w:val="false"/>
                <w:color w:val="000000"/>
                <w:sz w:val="20"/>
              </w:rPr>
              <w:t>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PISA нәтижелері бойынша халықаралық зерттеулердегі қазақстандық оқушылар нәтижелерінің алшақтығын қысқарту: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74; оқу – 84; жаратылыстану – 70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62; оқу – 68; жаратылыс-тану – 59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p>
          <w:p>
            <w:pPr>
              <w:spacing w:after="20"/>
              <w:ind w:left="20"/>
              <w:jc w:val="both"/>
            </w:pPr>
            <w:r>
              <w:rPr>
                <w:rFonts w:ascii="Times New Roman"/>
                <w:b w:val="false"/>
                <w:i w:val="false"/>
                <w:color w:val="000000"/>
                <w:sz w:val="20"/>
              </w:rPr>
              <w:t>
математика – 22; оқу – 38; жаратылыстану – 32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w:t>
            </w:r>
          </w:p>
          <w:p>
            <w:pPr>
              <w:spacing w:after="20"/>
              <w:ind w:left="20"/>
              <w:jc w:val="both"/>
            </w:pPr>
            <w:r>
              <w:rPr>
                <w:rFonts w:ascii="Times New Roman"/>
                <w:b w:val="false"/>
                <w:i w:val="false"/>
                <w:color w:val="000000"/>
                <w:sz w:val="20"/>
              </w:rPr>
              <w:t>
математика – 18; оқу – 22; жаратылыстану – 15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2024 жылдан бастап </w:t>
            </w:r>
          </w:p>
          <w:p>
            <w:pPr>
              <w:spacing w:after="20"/>
              <w:ind w:left="20"/>
              <w:jc w:val="both"/>
            </w:pPr>
            <w:r>
              <w:rPr>
                <w:rFonts w:ascii="Times New Roman"/>
                <w:b w:val="false"/>
                <w:i w:val="false"/>
                <w:color w:val="000000"/>
                <w:sz w:val="20"/>
              </w:rPr>
              <w:t>12 жылдық оқыту жүйесіне кезең-кезеңмен көшу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Қазақстандық білім алушылардың PISA-based Test for Schools-ке қатысуы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1 704 191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704 191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Әлеуметтік жағынан осал отбасылардан шыққан балаларға арналған "Цифрлық ұстаз" жобасын іске асыру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бірінші вице-министрі Ш.Т. Каринова, БҒМ БҚҚК төрағасы Е.Н. Иманғалиев,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581 </w:t>
            </w:r>
          </w:p>
          <w:p>
            <w:pPr>
              <w:spacing w:after="20"/>
              <w:ind w:left="20"/>
              <w:jc w:val="both"/>
            </w:pPr>
            <w:r>
              <w:rPr>
                <w:rFonts w:ascii="Times New Roman"/>
                <w:b w:val="false"/>
                <w:i w:val="false"/>
                <w:color w:val="000000"/>
                <w:sz w:val="20"/>
              </w:rPr>
              <w:t>
885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809 </w:t>
            </w:r>
          </w:p>
          <w:p>
            <w:pPr>
              <w:spacing w:after="20"/>
              <w:ind w:left="20"/>
              <w:jc w:val="both"/>
            </w:pPr>
            <w:r>
              <w:rPr>
                <w:rFonts w:ascii="Times New Roman"/>
                <w:b w:val="false"/>
                <w:i w:val="false"/>
                <w:color w:val="000000"/>
                <w:sz w:val="20"/>
              </w:rPr>
              <w:t>
108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763 </w:t>
            </w:r>
          </w:p>
          <w:p>
            <w:pPr>
              <w:spacing w:after="20"/>
              <w:ind w:left="20"/>
              <w:jc w:val="both"/>
            </w:pPr>
            <w:r>
              <w:rPr>
                <w:rFonts w:ascii="Times New Roman"/>
                <w:b w:val="false"/>
                <w:i w:val="false"/>
                <w:color w:val="000000"/>
                <w:sz w:val="20"/>
              </w:rPr>
              <w:t>
555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763 </w:t>
            </w:r>
          </w:p>
          <w:p>
            <w:pPr>
              <w:spacing w:after="20"/>
              <w:ind w:left="20"/>
              <w:jc w:val="both"/>
            </w:pPr>
            <w:r>
              <w:rPr>
                <w:rFonts w:ascii="Times New Roman"/>
                <w:b w:val="false"/>
                <w:i w:val="false"/>
                <w:color w:val="000000"/>
                <w:sz w:val="20"/>
              </w:rPr>
              <w:t>
555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Балаларды қосымша біліммен қамту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517 716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849 475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181 233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xml:space="preserve">
991 </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844</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Қосымша білім беруге арналған мемлекеттік (білім беру, спорттық, шығармашылық)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543 517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819 275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1 197 033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1 538 792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Б.А. Асылова, бірінші вице-министрі Ш.Т. Каринова, облыстардың, </w:t>
            </w:r>
          </w:p>
          <w:p>
            <w:pPr>
              <w:spacing w:after="20"/>
              <w:ind w:left="20"/>
              <w:jc w:val="both"/>
            </w:pPr>
            <w:r>
              <w:rPr>
                <w:rFonts w:ascii="Times New Roman"/>
                <w:b w:val="false"/>
                <w:i w:val="false"/>
                <w:color w:val="000000"/>
                <w:sz w:val="20"/>
              </w:rPr>
              <w:t>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133 160 619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179 650 118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217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480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609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w:t>
            </w:r>
          </w:p>
          <w:p>
            <w:pPr>
              <w:spacing w:after="20"/>
              <w:ind w:left="20"/>
              <w:jc w:val="both"/>
            </w:pPr>
            <w:r>
              <w:rPr>
                <w:rFonts w:ascii="Times New Roman"/>
                <w:b w:val="false"/>
                <w:i w:val="false"/>
                <w:color w:val="000000"/>
                <w:sz w:val="20"/>
              </w:rPr>
              <w:t>
078 </w:t>
            </w:r>
          </w:p>
          <w:p>
            <w:pPr>
              <w:spacing w:after="20"/>
              <w:ind w:left="20"/>
              <w:jc w:val="both"/>
            </w:pPr>
            <w:r>
              <w:rPr>
                <w:rFonts w:ascii="Times New Roman"/>
                <w:b w:val="false"/>
                <w:i w:val="false"/>
                <w:color w:val="000000"/>
                <w:sz w:val="20"/>
              </w:rPr>
              <w:t>
148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Күндізгі мемлекеттік мектептердің жалпы санынан апатты жағдайдағы және үш ауысымды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Мыналар арқылы 1000 мектепті іске қосу: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құрылыс</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Б.А. Асылова, БҒМ БЖД директоры Ж.И. Рахметова,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312 </w:t>
            </w:r>
          </w:p>
          <w:p>
            <w:pPr>
              <w:spacing w:after="20"/>
              <w:ind w:left="20"/>
              <w:jc w:val="both"/>
            </w:pPr>
            <w:r>
              <w:rPr>
                <w:rFonts w:ascii="Times New Roman"/>
                <w:b w:val="false"/>
                <w:i w:val="false"/>
                <w:color w:val="000000"/>
                <w:sz w:val="20"/>
              </w:rPr>
              <w:t>
400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79 049 600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183 411 600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w:t>
            </w:r>
          </w:p>
          <w:p>
            <w:pPr>
              <w:spacing w:after="20"/>
              <w:ind w:left="20"/>
              <w:jc w:val="both"/>
            </w:pPr>
            <w:r>
              <w:rPr>
                <w:rFonts w:ascii="Times New Roman"/>
                <w:b w:val="false"/>
                <w:i w:val="false"/>
                <w:color w:val="000000"/>
                <w:sz w:val="20"/>
              </w:rPr>
              <w:t>
411 </w:t>
            </w:r>
          </w:p>
          <w:p>
            <w:pPr>
              <w:spacing w:after="20"/>
              <w:ind w:left="20"/>
              <w:jc w:val="both"/>
            </w:pPr>
            <w:r>
              <w:rPr>
                <w:rFonts w:ascii="Times New Roman"/>
                <w:b w:val="false"/>
                <w:i w:val="false"/>
                <w:color w:val="000000"/>
                <w:sz w:val="20"/>
              </w:rPr>
              <w:t>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p>
            <w:pPr>
              <w:spacing w:after="20"/>
              <w:ind w:left="20"/>
              <w:jc w:val="both"/>
            </w:pPr>
            <w:r>
              <w:rPr>
                <w:rFonts w:ascii="Times New Roman"/>
                <w:b w:val="false"/>
                <w:i w:val="false"/>
                <w:color w:val="000000"/>
                <w:sz w:val="20"/>
              </w:rPr>
              <w:t>
733 806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103 998 889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201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"Қаржы орталығы" АҚ президенті А.І. Ибраимов (келісу бойынша),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мектептерде мемлекеттік тапсырысты орналастыру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"Қаржы орталығы" АҚ президенті А.І. Ибраимов (келісу бойынша),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426 813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75 651 229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107 687 616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110 950 445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110 950 445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442 666 548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w:t>
            </w:r>
          </w:p>
          <w:p>
            <w:pPr>
              <w:spacing w:after="20"/>
              <w:ind w:left="20"/>
              <w:jc w:val="both"/>
            </w:pPr>
            <w:r>
              <w:rPr>
                <w:rFonts w:ascii="Times New Roman"/>
                <w:b w:val="false"/>
                <w:i w:val="false"/>
                <w:color w:val="000000"/>
                <w:sz w:val="20"/>
              </w:rPr>
              <w:t>
666 </w:t>
            </w:r>
          </w:p>
          <w:p>
            <w:pPr>
              <w:spacing w:after="20"/>
              <w:ind w:left="20"/>
              <w:jc w:val="both"/>
            </w:pPr>
            <w:r>
              <w:rPr>
                <w:rFonts w:ascii="Times New Roman"/>
                <w:b w:val="false"/>
                <w:i w:val="false"/>
                <w:color w:val="000000"/>
                <w:sz w:val="20"/>
              </w:rPr>
              <w:t>
548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76 095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114 962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139 578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139 578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1000 мектепті педагог кадрлармен қамтамасыз ету мәселесін пысықтау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ҚР Білім және ғылым вице-министрі Қ.А. Ерғалиев, БҒМ МОБК төрағасы Г.Р. Каримова, ЖЖБД директоры Ә.Ж. Тойбаев,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Мемлекеттік-жекешелік әріптестік тетігіне мектептердің құрылысымен қатар сапалы оқу процесін ұйымдастыруды қосу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Білім беру объектілерін салу (жапсарлас салу)/ашу есебінен жұмыс орындарын құру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Физика, химия, биология, STEM пәндік кабинеттерімен қамтамасыз етілген негізгі және орта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Мектептерді физика, химия, биология, STEM пәндік кабинеттерімен жабдықтау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4 878 мектеп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Шағын қалаларда, аудан орталықтарында және ауылдарда жаңғыртылған мектептер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Шағын қалаларда, аудан орталықтарында және ауылдарда мектептерді жаңғырту (күрделі және ағымдағы жөндеу, кітапханалар, асханалар, жиһаз, қауіпсіздік)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Бейнебақылаумен қамтамасыз етілген ЖАО-ға бағынысты күндізгі мемлекеттік жалпы білім беретін орта білім беру ұйымдарының үлесі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Қауіпсіз қол жеткізу жүйесін, мамандандырылған күзет пен бақылауды қамтамасыз ету (бейнебақылау, дабыл түймесі, металліздегіштер)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Уәкілетті органның талаптарына сәйкес келетін білім беру ұйымдарының бейнебақылау жүйелерін Жедел басқару орталығымен интеграциялау, оларды қабылданған стандарттар мен техникалық талаптарға сәйкес келтіру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Орта білім беру ұйымдарында оқушылар үшін қолайлы жағдайлар жасау, оның ішінде ауызсумен, санитариямен және гигиенамен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Даму мүмкіндіктері шектеулі балаларды арнайы психологиялық-педагогикалық қолдаумен және ерте түзетумен қамту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Өңірдің қажеттіліктерін ескере отырып және заманауи талаптар мен стандарттарға сәйкес ПМПК желісін кеңейту (50 мың балаға 1 ПМПК)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Даму мүмкіндіктері шектеулі балаларды арнайы психологиялық-педагогикалық қолдауға арналған мемлекеттік білім беру тапсырысын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көрсеткіш.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90, 2022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86, 2023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82, 2024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79, 2025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75)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Техникалық және кәсіптік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949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753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832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344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837</w:t>
            </w:r>
          </w:p>
          <w:p>
            <w:pPr>
              <w:spacing w:after="20"/>
              <w:ind w:left="20"/>
              <w:jc w:val="both"/>
            </w:pPr>
            <w:r>
              <w:rPr>
                <w:rFonts w:ascii="Times New Roman"/>
                <w:b w:val="false"/>
                <w:i w:val="false"/>
                <w:color w:val="000000"/>
                <w:sz w:val="20"/>
              </w:rPr>
              <w:t>
136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837</w:t>
            </w:r>
          </w:p>
          <w:p>
            <w:pPr>
              <w:spacing w:after="20"/>
              <w:ind w:left="20"/>
              <w:jc w:val="both"/>
            </w:pPr>
            <w:r>
              <w:rPr>
                <w:rFonts w:ascii="Times New Roman"/>
                <w:b w:val="false"/>
                <w:i w:val="false"/>
                <w:color w:val="000000"/>
                <w:sz w:val="20"/>
              </w:rPr>
              <w:t>
136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талап етілетін мамандықтар бойынша колледждерде тегін оқытумен қамту (9-сынып бітірушілері)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ТжКБ бар кадрларды даярлауға арналған мемлекеттік тапсырыс көлемін ұлғайту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ТжКБД директоры Н.Ж. Оспанова,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949 015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xml:space="preserve">
180 </w:t>
            </w:r>
          </w:p>
          <w:p>
            <w:pPr>
              <w:spacing w:after="20"/>
              <w:ind w:left="20"/>
              <w:jc w:val="both"/>
            </w:pPr>
            <w:r>
              <w:rPr>
                <w:rFonts w:ascii="Times New Roman"/>
                <w:b w:val="false"/>
                <w:i w:val="false"/>
                <w:color w:val="000000"/>
                <w:sz w:val="20"/>
              </w:rPr>
              <w:t>
753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832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344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283 040 944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xml:space="preserve">
 944 </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Колледждердің оқу-өндірістік шеберханаларын заманауи жабдықтармен жарақтандыру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ТжКБД директоры Н.Ж. Оспанова, "Talap" КЕАҚ президенті Ә.Е. Бектұрғанов (келісу бойынша),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Халықаралық салалық талаптарға (стандарттарға) сәйкес құрылған құзыреттілік орталықтарының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"Жас маман" жобасы шеңберінде жабдықталған колледждердің базасында құзыреттілік орталықтарын құру және оқу-өндірістік шеберханаларын кеңейту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БҒМ ТжКБД директоры </w:t>
            </w:r>
          </w:p>
          <w:p>
            <w:pPr>
              <w:spacing w:after="20"/>
              <w:ind w:left="20"/>
              <w:jc w:val="both"/>
            </w:pPr>
            <w:r>
              <w:rPr>
                <w:rFonts w:ascii="Times New Roman"/>
                <w:b w:val="false"/>
                <w:i w:val="false"/>
                <w:color w:val="000000"/>
                <w:sz w:val="20"/>
              </w:rPr>
              <w:t xml:space="preserve">Н.Ж. Оспанова, "Talap" КЕАҚ президенті Ә.Е. Бектұрғанов (келісу бойынша),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ТжКБ ұйымдарының оқу процесіне WorldSkills бағалау жүйесін енгізген колледждердің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WorldSkills талаптарын ескере отырып, құзыреттіліктерді анықтау жөніндегі көрсетілетін емтиханды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БҒМ ТжКБД директоры </w:t>
            </w:r>
          </w:p>
          <w:p>
            <w:pPr>
              <w:spacing w:after="20"/>
              <w:ind w:left="20"/>
              <w:jc w:val="both"/>
            </w:pPr>
            <w:r>
              <w:rPr>
                <w:rFonts w:ascii="Times New Roman"/>
                <w:b w:val="false"/>
                <w:i w:val="false"/>
                <w:color w:val="000000"/>
                <w:sz w:val="20"/>
              </w:rPr>
              <w:t xml:space="preserve">Н.Ж. Оспанова, "Talap" КЕАҚ президенті Ә.Е. Бектұрғанов (келісу бойынша),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3-стратегиялық көрсеткіш. QS-WUR, ТОП-200 рейтингінде белгіленген Қазақстандағы ЖОО-ның саны, бірл. </w:t>
            </w:r>
            <w:r>
              <w:rPr>
                <w:rFonts w:ascii="Times New Roman"/>
                <w:b w:val="false"/>
                <w:i/>
                <w:color w:val="000000"/>
                <w:sz w:val="20"/>
              </w:rPr>
              <w:t>(2021 ж. – 1, 2022 ж. – 2, 2023 ж. – 2, 2024 ж. – 2, 2025 ж. – 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Жоғары және жоғары оқу орнынан кейінгі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білім беру бағдарламаларын, шетелдік әріптестермен академиялық алмасуларды іске асыратын ЖОО-ның үлесі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Ғылымды қолдау және зияткерлік әлеуетті дамыту үшін еліміздің бәсекеге қабілетті 20 ЖОО-ның базасында академиялық артықшылық орталықтарын құру (15 өңірлік және 5 педагогикалық ЖОО)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ЖЖБД директоры Ә.Ж. Тойбаев,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 ЖЖБҰ ректорлары (келісу бойынша)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000 000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Назарбаев Университетінің тәжірибесі бойынша екі өңірлік ЖОО-ны құру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Солтүстік Қазақстан облысы және Шымкент қаласы әкімдерінің жетекшілік ететін орынбасарлары, ЖЖБҰ ректорлары (келісу бойынша)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Дағдылар мен құзыреттіліктерді дамыту бойынша (кәсіпорындар, орталықтар базасында және т.б.) үздіксіз білім беруді қамтамасыз ету, оның ішінде техникалық және кәсіптік, жоғары және жоғары оқу орнынан кейінгі білім беру ұйымдарының бітірушілерін қолдау және "апгрейд"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ЖЖБД директоры Ә.Ж. Тойбаев, ТжКБД директоры </w:t>
            </w:r>
          </w:p>
          <w:p>
            <w:pPr>
              <w:spacing w:after="20"/>
              <w:ind w:left="20"/>
              <w:jc w:val="both"/>
            </w:pPr>
            <w:r>
              <w:rPr>
                <w:rFonts w:ascii="Times New Roman"/>
                <w:b w:val="false"/>
                <w:i w:val="false"/>
                <w:color w:val="000000"/>
                <w:sz w:val="20"/>
              </w:rPr>
              <w:t>Н.Ж. Оспанова, облыстардың, Нұр-Сұлтан, Алматы және Шымкент қалалары әкімдерінің жетекшілік ететін орынбасарлары, СЖжРА,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жоғары және жоғары оқу орнынан кейінгі білім беру ұйымдарының қаражаты, жеке инвестициялар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Оқытушылық қызметке тартылған шетелдік сарапшылардың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Алыс шетелдің ЖОО-нан оқытушылық қызметке рейтингісі жоғары ғылыми басылымдарда жарияланымдары бар шетелдік сарапшыларды тарту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Жетекші шетелдік ЖОО филиалдарының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Қос дипломды бағдарламаларды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168 225 209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873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840</w:t>
            </w:r>
          </w:p>
          <w:p>
            <w:pPr>
              <w:spacing w:after="20"/>
              <w:ind w:left="20"/>
              <w:jc w:val="both"/>
            </w:pPr>
            <w:r>
              <w:rPr>
                <w:rFonts w:ascii="Times New Roman"/>
                <w:b w:val="false"/>
                <w:i w:val="false"/>
                <w:color w:val="000000"/>
                <w:sz w:val="20"/>
              </w:rPr>
              <w:t>
591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798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1970535</w:t>
            </w:r>
          </w:p>
          <w:p>
            <w:pPr>
              <w:spacing w:after="20"/>
              <w:ind w:left="20"/>
              <w:jc w:val="both"/>
            </w:pPr>
            <w:r>
              <w:rPr>
                <w:rFonts w:ascii="Times New Roman"/>
                <w:b w:val="false"/>
                <w:i w:val="false"/>
                <w:color w:val="000000"/>
                <w:sz w:val="20"/>
              </w:rPr>
              <w:t>
267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72 491 403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099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487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601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838</w:t>
            </w:r>
          </w:p>
          <w:p>
            <w:pPr>
              <w:spacing w:after="20"/>
              <w:ind w:left="20"/>
              <w:jc w:val="both"/>
            </w:pPr>
            <w:r>
              <w:rPr>
                <w:rFonts w:ascii="Times New Roman"/>
                <w:b w:val="false"/>
                <w:i w:val="false"/>
                <w:color w:val="000000"/>
                <w:sz w:val="20"/>
              </w:rPr>
              <w:t>
113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95 733 806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774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990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685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