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9dfc" w14:textId="d8e9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2021 жылғы 9 қыркүйектегі № 625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5,2106 гектар жер учаскесі "Түркістан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мекемесінің (бұдан әрі – мекеме)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2. Түркістан облысының әкімі Қазақстан Республикасының заңнамасында белгіленген тәртіппен осы қаулының 1-тармағында көрсетілген жер учаскесінің магистралдық құбыржол салу үшін "Интергаз Орталық Азия" акционерлік қоғамына (бұдан әрі – акционерлік қоғам) берілуін қамтамасыз етсін.</w:t>
      </w:r>
    </w:p>
    <w:bookmarkEnd w:id="2"/>
    <w:bookmarkStart w:name="z4" w:id="3"/>
    <w:p>
      <w:pPr>
        <w:spacing w:after="0"/>
        <w:ind w:left="0"/>
        <w:jc w:val="both"/>
      </w:pPr>
      <w:r>
        <w:rPr>
          <w:rFonts w:ascii="Times New Roman"/>
          <w:b w:val="false"/>
          <w:i w:val="false"/>
          <w:color w:val="000000"/>
          <w:sz w:val="28"/>
        </w:rPr>
        <w:t>
      3. Акционерлік қоғам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625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2995"/>
        <w:gridCol w:w="2995"/>
      </w:tblGrid>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гектар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r>
              <w:br/>
            </w:r>
            <w:r>
              <w:rPr>
                <w:rFonts w:ascii="Times New Roman"/>
                <w:b/>
                <w:i w:val="false"/>
                <w:color w:val="000000"/>
                <w:sz w:val="20"/>
              </w:rPr>
              <w:t>
көмкерген
</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