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ad9175" w14:textId="0ad917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2021 – 2023 жылдарға арналған конкурстан тыс рәсімдер арқылы бағдарламалық-нысаналы қаржыландыру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2021 жылғы 24 тамыздағы № 579 қаулысы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"Ғылым туралы" 2011 жылғы 18 ақпандағы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27-бабына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2021 – 2023 жылдарға арналған конкурстан тыс рәсімдер арқылы республикалық бюджеттен бағдарламалық-нысаналы қаржыландыру Қазақстан Республикасының Индустрия және инфрақұрылымдық министрлігінің "Сирек және жерде сирек кездесетін элементтер негізінде жоғары пайдалану қасиеттері бар жаңа композициялық материалдар жасау" ғылыми-техникалық бағдарламасы бойынша жеке әріптестің қатысуымен жүзеге асырылады деп белгіленсін.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 қол қойылған күнінен бастап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Республикасының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Мамин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