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d6e2" w14:textId="c17d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 2025 жылдарға арналған сыбайлас жемқорлыққа қарсы стратегиясын іске асыру жөніндегі 2021 – 2023 жылдарға арналған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24 тамыздағы № 576 қаулысы. Күші жойылды - Қазақстан Республикасы Үкіметінің 2022 жылғы 25 наурыздағы № 158 қаулысымен</w:t>
      </w:r>
    </w:p>
    <w:p>
      <w:pPr>
        <w:spacing w:after="0"/>
        <w:ind w:left="0"/>
        <w:jc w:val="both"/>
      </w:pPr>
      <w:r>
        <w:rPr>
          <w:rFonts w:ascii="Times New Roman"/>
          <w:b w:val="false"/>
          <w:i w:val="false"/>
          <w:color w:val="ff0000"/>
          <w:sz w:val="28"/>
        </w:rPr>
        <w:t xml:space="preserve">
      Ескерту. Күші жойылды - ҚР Үкіметінің 25.03.2022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2015 – 2025 жылдарға арналған сыбайлас жемқорлыққа қарсы стратегиясы туралы" Қазақстан Республикасы Президентінің 2014 жылғы 26 желтоқсандағы № 986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2015 – 2025 жылдарға арналған сыбайлас жемқорлыққа қарсы стратегиясын іске асыру жөніндегі 2021 – 2023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Жоспардың іске асырылуына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ұйымдар (келісу бойынша):</w:t>
      </w:r>
    </w:p>
    <w:bookmarkEnd w:id="2"/>
    <w:bookmarkStart w:name="z4" w:id="3"/>
    <w:p>
      <w:pPr>
        <w:spacing w:after="0"/>
        <w:ind w:left="0"/>
        <w:jc w:val="both"/>
      </w:pPr>
      <w:r>
        <w:rPr>
          <w:rFonts w:ascii="Times New Roman"/>
          <w:b w:val="false"/>
          <w:i w:val="false"/>
          <w:color w:val="000000"/>
          <w:sz w:val="28"/>
        </w:rPr>
        <w:t>
      1) Жоспарды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2) жылына бір рет, есепті жылдан кейінгі айдың 15-күнінен кешіктірмей Қазақстан Республикасының Сыбайлас жемқорлыққа қарсы іс-қимыл агенттігіне (Сыбайлас жемқорлыққа қарсы қызмет) Жоспар іс-шараларының іске асырылу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 (келісу бойынша) есептік жылдан кейінгі 15 ақпаннан кешіктірмей Қазақстан Республикасы Премьер-Министрінің Кеңсесіне Жоспар іс-шараларының іске асырылуын бағалау және жүргізілген мониторинг туралы жиынтық ақпарат берсін.</w:t>
      </w:r>
    </w:p>
    <w:bookmarkEnd w:id="5"/>
    <w:bookmarkStart w:name="z7" w:id="6"/>
    <w:p>
      <w:pPr>
        <w:spacing w:after="0"/>
        <w:ind w:left="0"/>
        <w:jc w:val="both"/>
      </w:pPr>
      <w:r>
        <w:rPr>
          <w:rFonts w:ascii="Times New Roman"/>
          <w:b w:val="false"/>
          <w:i w:val="false"/>
          <w:color w:val="000000"/>
          <w:sz w:val="28"/>
        </w:rPr>
        <w:t>
      4. Қазақстан Республикасы Премьер-Министрінің Кеңсесі есептік жылдан кейінгі 15 наурыздан кешіктірмей жыл қорытындысы бойынша Қазақстан Республикасы Президентінің Әкімшілігіне Жоспардың іске асырылуы туралы ақпарат берсін.</w:t>
      </w:r>
    </w:p>
    <w:bookmarkEnd w:id="6"/>
    <w:bookmarkStart w:name="z8" w:id="7"/>
    <w:p>
      <w:pPr>
        <w:spacing w:after="0"/>
        <w:ind w:left="0"/>
        <w:jc w:val="both"/>
      </w:pPr>
      <w:r>
        <w:rPr>
          <w:rFonts w:ascii="Times New Roman"/>
          <w:b w:val="false"/>
          <w:i w:val="false"/>
          <w:color w:val="000000"/>
          <w:sz w:val="28"/>
        </w:rPr>
        <w:t>
      5. Қазақстан Республикасының Сыбайлас жемқорлыққа қарсы іс-қимыл агенттігі (Сыбайлас жемқорлыққа қарсы қызмет) (келісу бойынша) жыл сайын есептік жылдан кейінгі 15 сәуірден кешіктірмей жұртшылық тарапынан бағалау алу және қоғамдық пікірді ескеру мақсатында Қазақстан Республикасының 2015 – 2025 жылдарға арналған сыбайлас жемқорлыққа қарсы стратегиясының іске асырылу барысы туралы есептерді бұқаралық ақпарат құралдарында, сондай-ақ өзінің ресми интернет-ресурсында жарияласын.</w:t>
      </w:r>
    </w:p>
    <w:bookmarkEnd w:id="7"/>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24 тамыздағы</w:t>
            </w:r>
            <w:r>
              <w:br/>
            </w:r>
            <w:r>
              <w:rPr>
                <w:rFonts w:ascii="Times New Roman"/>
                <w:b w:val="false"/>
                <w:i w:val="false"/>
                <w:color w:val="000000"/>
                <w:sz w:val="20"/>
              </w:rPr>
              <w:t>№ 576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2015 – 2025 жылдарға арналған сыбайлас жемқорлыққа қарсы стратегиясын іске асыру жөніндегі 2021 – 2023 жылдарға арналған іс-шаралар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шығыстар</w:t>
            </w:r>
          </w:p>
          <w:p>
            <w:pPr>
              <w:spacing w:after="20"/>
              <w:ind w:left="20"/>
              <w:jc w:val="both"/>
            </w:pPr>
          </w:p>
          <w:p>
            <w:pPr>
              <w:spacing w:after="20"/>
              <w:ind w:left="20"/>
              <w:jc w:val="both"/>
            </w:pPr>
            <w:r>
              <w:rPr>
                <w:rFonts w:ascii="Times New Roman"/>
                <w:b/>
                <w:i w:val="false"/>
                <w:color w:val="000000"/>
                <w:sz w:val="20"/>
              </w:rPr>
              <w:t>
(мың теңге)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w:t>
            </w:r>
          </w:p>
          <w:p>
            <w:pPr>
              <w:spacing w:after="20"/>
              <w:ind w:left="20"/>
              <w:jc w:val="both"/>
            </w:pPr>
          </w:p>
          <w:p>
            <w:pPr>
              <w:spacing w:after="20"/>
              <w:ind w:left="20"/>
              <w:jc w:val="both"/>
            </w:pPr>
            <w:r>
              <w:rPr>
                <w:rFonts w:ascii="Times New Roman"/>
                <w:b/>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 Мемлекеттік қызмет саласындағы сыбайлас жемқорлыққа қарсы іс-қимыл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сыбайлас жемқорлық қылмыстар жасағаны үшін еселенген айыппұлдарды қолданудың күшін жою бойынша мәселені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p>
            <w:pPr>
              <w:spacing w:after="20"/>
              <w:ind w:left="20"/>
              <w:jc w:val="both"/>
            </w:pPr>
            <w:r>
              <w:rPr>
                <w:rFonts w:ascii="Times New Roman"/>
                <w:b w:val="false"/>
                <w:i w:val="false"/>
                <w:color w:val="000000"/>
                <w:sz w:val="20"/>
              </w:rPr>
              <w:t>
ЖС (келісу бойынша),</w:t>
            </w:r>
          </w:p>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ҰҚК (келісу бойынша),</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ҚМА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 сыбайлас жемқорлыққа қарсы іс-қимыл бойынша кешенді шаралар қабылдау:</w:t>
            </w:r>
          </w:p>
          <w:p>
            <w:pPr>
              <w:spacing w:after="20"/>
              <w:ind w:left="20"/>
              <w:jc w:val="both"/>
            </w:pPr>
            <w:r>
              <w:rPr>
                <w:rFonts w:ascii="Times New Roman"/>
                <w:b w:val="false"/>
                <w:i w:val="false"/>
                <w:color w:val="000000"/>
                <w:sz w:val="20"/>
              </w:rPr>
              <w:t xml:space="preserve">
1) жерге орналастыру саласында геоақпараттық порталды </w:t>
            </w:r>
          </w:p>
          <w:p>
            <w:pPr>
              <w:spacing w:after="20"/>
              <w:ind w:left="20"/>
              <w:jc w:val="both"/>
            </w:pPr>
            <w:r>
              <w:rPr>
                <w:rFonts w:ascii="Times New Roman"/>
                <w:b w:val="false"/>
                <w:i w:val="false"/>
                <w:color w:val="000000"/>
                <w:sz w:val="20"/>
              </w:rPr>
              <w:t>
және кадастрлық есепке алуды енгізу;</w:t>
            </w:r>
          </w:p>
          <w:p>
            <w:pPr>
              <w:spacing w:after="20"/>
              <w:ind w:left="20"/>
              <w:jc w:val="both"/>
            </w:pPr>
            <w:r>
              <w:rPr>
                <w:rFonts w:ascii="Times New Roman"/>
                <w:b w:val="false"/>
                <w:i w:val="false"/>
                <w:color w:val="000000"/>
                <w:sz w:val="20"/>
              </w:rPr>
              <w:t>
2) жылжымайтын мүліктің бірыңғай мемлекеттік кадастрын енгізу;</w:t>
            </w:r>
          </w:p>
          <w:p>
            <w:pPr>
              <w:spacing w:after="20"/>
              <w:ind w:left="20"/>
              <w:jc w:val="both"/>
            </w:pPr>
            <w:r>
              <w:rPr>
                <w:rFonts w:ascii="Times New Roman"/>
                <w:b w:val="false"/>
                <w:i w:val="false"/>
                <w:color w:val="000000"/>
                <w:sz w:val="20"/>
              </w:rPr>
              <w:t>
3) жер учаскесін алған адамдардың тізімдері бар ақпаратты нысаналы мақсатын, аланың, орналасқан жерін, құқық түрін және жалдау мерзімін көрсете отырып, мемлекеттік интернет-ресурстарда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енгізу актілері, ПӘ-ге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 ҰЭМ,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ақпаратқа қол жеткізу туралы заңнама талаптарын ескере отырып, заманауи бірыңғай мемлекеттік координаттар жүйесін орнату және ашық цифрлық карталармен қамтамасыз ету арқылы мемлекеттік көрсетілетін қызметтермен және карталармен байланысты функциялардың дәлдігін, қолжетімділігін және автоматтандырылуын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жүйесі, ашық кеңістік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ҰҚК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мынадай функцияларын бәсекелес ортаға (жеке) беру туралы мәселені пысықтау:</w:t>
            </w:r>
          </w:p>
          <w:p>
            <w:pPr>
              <w:spacing w:after="20"/>
              <w:ind w:left="20"/>
              <w:jc w:val="both"/>
            </w:pPr>
            <w:r>
              <w:rPr>
                <w:rFonts w:ascii="Times New Roman"/>
                <w:b w:val="false"/>
                <w:i w:val="false"/>
                <w:color w:val="000000"/>
                <w:sz w:val="20"/>
              </w:rPr>
              <w:t>
1) автокөлік құралдарының салмақтық және (немесе) габариттік параметрлерін өлшеу;</w:t>
            </w:r>
          </w:p>
          <w:p>
            <w:pPr>
              <w:spacing w:after="20"/>
              <w:ind w:left="20"/>
              <w:jc w:val="both"/>
            </w:pPr>
            <w:r>
              <w:rPr>
                <w:rFonts w:ascii="Times New Roman"/>
                <w:b w:val="false"/>
                <w:i w:val="false"/>
                <w:color w:val="000000"/>
                <w:sz w:val="20"/>
              </w:rPr>
              <w:t>
2) жүк көлік құралдарын өлшеудің халықаралық сертификатын беру;</w:t>
            </w:r>
          </w:p>
          <w:p>
            <w:pPr>
              <w:spacing w:after="20"/>
              <w:ind w:left="20"/>
              <w:jc w:val="both"/>
            </w:pPr>
            <w:r>
              <w:rPr>
                <w:rFonts w:ascii="Times New Roman"/>
                <w:b w:val="false"/>
                <w:i w:val="false"/>
                <w:color w:val="000000"/>
                <w:sz w:val="20"/>
              </w:rPr>
              <w:t>
3) қауіпсіздікті басқару жүйесінің аудиті және қауіпсіздік сертификатын беру;</w:t>
            </w:r>
          </w:p>
          <w:p>
            <w:pPr>
              <w:spacing w:after="20"/>
              <w:ind w:left="20"/>
              <w:jc w:val="both"/>
            </w:pPr>
            <w:r>
              <w:rPr>
                <w:rFonts w:ascii="Times New Roman"/>
                <w:b w:val="false"/>
                <w:i w:val="false"/>
                <w:color w:val="000000"/>
                <w:sz w:val="20"/>
              </w:rPr>
              <w:t>
4) темір жол көлігі саласындағы жүктерді тасымалдауға лицензия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 тәуекелдеріне сыртқы талдау жүргізу қағидаларын жетілдіру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ведомствосының аумақтық бөлімшелерінің медициналық-әлеуметтік сараптама мекемелерінде аудио және бейнебақылау жүйесінің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бюджеттік бағдарлама шеңберінде Еңбекминіне республикалық бюджетте көзделген қаражат шегінде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031/у нысанындағы медициналық-әлеуметтік сараптамаға қорытынды алу және сырттай куәландыруды енгізу мақсатында "Мүгедектігі бар адамдардың орталықтандырылған деректер банкі" ААЖ-мен "Амбулаториялық-емханалық көмек" ақпараттық жүйесін интеграциялау</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w:t>
            </w:r>
          </w:p>
          <w:p>
            <w:pPr>
              <w:spacing w:after="20"/>
              <w:ind w:left="20"/>
              <w:jc w:val="both"/>
            </w:pPr>
            <w:r>
              <w:rPr>
                <w:rFonts w:ascii="Times New Roman"/>
                <w:b w:val="false"/>
                <w:i w:val="false"/>
                <w:color w:val="000000"/>
                <w:sz w:val="20"/>
              </w:rPr>
              <w:t>
іс-қимылды табысты тестілеу және пайдалануға беру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кіші бағдарламаның 001 бюджеттік бағдарламасы шеңберінде </w:t>
            </w:r>
          </w:p>
          <w:p>
            <w:pPr>
              <w:spacing w:after="20"/>
              <w:ind w:left="20"/>
              <w:jc w:val="both"/>
            </w:pPr>
            <w:r>
              <w:rPr>
                <w:rFonts w:ascii="Times New Roman"/>
                <w:b w:val="false"/>
                <w:i w:val="false"/>
                <w:color w:val="000000"/>
                <w:sz w:val="20"/>
              </w:rPr>
              <w:t>ДСМ-ға республикалық бюджетте көзделген қаражат шегінде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алу кезінде Open Api технологияларын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 шеңберінде адвокаттық қызметті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енгізу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ЦДИАӨМ,</w:t>
            </w:r>
          </w:p>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ЖС (келісу бойынша),</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СҚА (келісу бойынша),</w:t>
            </w:r>
          </w:p>
          <w:p>
            <w:pPr>
              <w:spacing w:after="20"/>
              <w:ind w:left="20"/>
              <w:jc w:val="both"/>
            </w:pPr>
            <w:r>
              <w:rPr>
                <w:rFonts w:ascii="Times New Roman"/>
                <w:b w:val="false"/>
                <w:i w:val="false"/>
                <w:color w:val="000000"/>
                <w:sz w:val="20"/>
              </w:rPr>
              <w:t>
"ҰАТ" АҚ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"Е-Saraptama" ақпараттық жүйесін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бағдарлама, 104 кіші бағдарлама шеңберінде Әділетминіне республикалық бюджетте көзделген қаражат шегінде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қызметін жыл сайынғы бағалау әдістемесіне сыбайлас жемқорлыққа қарсы жұмыс көрсеткішін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қоғамдық орындарда бейнебақылау жүйелерінің, сондай-ақ жол жүру ережелерін бұзушылықтарды автоматты түрде тіркеу жүйелерінің желісін кеңейту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2021 -2023</w:t>
            </w:r>
          </w:p>
          <w:p>
            <w:pPr>
              <w:spacing w:after="20"/>
              <w:ind w:left="20"/>
              <w:jc w:val="both"/>
            </w:pP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және шегінде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 учаскелік полиция инспекторларын, кәмелетке толмағандардың істері жөніндегі, көші-қон қызметі, қылмыстық-атқару жүйесі және басқа да қызметкерлерді алып жүретін бейне-тіркегіштермен, сондай-ақ әкімшілік іс жүргізуді енгізуге арналған планшеттермен жарақтандыру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 бюджеттік бағдарлама шеңберінде</w:t>
            </w:r>
          </w:p>
          <w:p>
            <w:pPr>
              <w:spacing w:after="20"/>
              <w:ind w:left="20"/>
              <w:jc w:val="both"/>
            </w:pPr>
            <w:r>
              <w:rPr>
                <w:rFonts w:ascii="Times New Roman"/>
                <w:b w:val="false"/>
                <w:i w:val="false"/>
                <w:color w:val="000000"/>
                <w:sz w:val="20"/>
              </w:rPr>
              <w:t>
ІІМ-ге республикалық бюджетте көзделген қаражат есебінен және шегінде және жергілікті бюджет қаражаты есебінен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Қоғамдық бақылау институтын жетілдіру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саласының барлық мемлекеттік кәсіпорындарында ҚР СТ 3049-2017 "Сыбайлас жемқорлыққа қарсы іс-қимыл менеджменті жүйесі" стандартын енгізу бөлігінде нормативтік-техникалық құжаттаманы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СҚА (келісу бойынша),</w:t>
            </w:r>
          </w:p>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бақылауды құқықтық регламенттеу, оның ішінде мемлекеттік органдар мен квазимемлекеттік сектор субъектілерінің ашықтығы, транспаренттілігі және қоғамға есеп беру тетіктерін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 порталын "Е-Қаржымині" және "Мемлекеттік жоспарлау" ақпараттық жүйелерімен интеграциялау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 порталының модификациясы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 АҚДМ, "ҰАТ" АҚ (келісім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бюджеттік бағдарламаның 102 кіші бағдарламасы шеңберінде Қаржыминіне республикалық бюджетте көзделген қаражат есебінен және шегінде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Квазимемлекеттік және жеке секторлардағы сыбайлас жемқорлыққа қарсы іс-қимыл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сыбайлас жемқорлыққа қарсы комплаенс-қызметтері жұмыскерлері үшін біліктілік талаптары мен лауазымдық нұсқаулықтарды анықтау бойынша әдістемелік ұсынымдар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 сатып алудың сыбайлас жемқорлыққа қарсы мониторингін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жылдан кейінгі</w:t>
            </w:r>
          </w:p>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Сот және құқық қорғау органдарында жемқорлықтың алдын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"Smart-сот" жобасын:</w:t>
            </w:r>
          </w:p>
          <w:p>
            <w:pPr>
              <w:spacing w:after="20"/>
              <w:ind w:left="20"/>
              <w:jc w:val="both"/>
            </w:pPr>
            <w:r>
              <w:rPr>
                <w:rFonts w:ascii="Times New Roman"/>
                <w:b w:val="false"/>
                <w:i w:val="false"/>
                <w:color w:val="000000"/>
                <w:sz w:val="20"/>
              </w:rPr>
              <w:t>
1) "виртуалды сотта" қаралған істердің үлесін одан әрі ұлғайту;</w:t>
            </w:r>
          </w:p>
          <w:p>
            <w:pPr>
              <w:spacing w:after="20"/>
              <w:ind w:left="20"/>
              <w:jc w:val="both"/>
            </w:pPr>
            <w:r>
              <w:rPr>
                <w:rFonts w:ascii="Times New Roman"/>
                <w:b w:val="false"/>
                <w:i w:val="false"/>
                <w:color w:val="000000"/>
                <w:sz w:val="20"/>
              </w:rPr>
              <w:t>
2) сот ісін жүргізуде жасанды интеллектіні енгізу (цифрлық талдау);</w:t>
            </w:r>
          </w:p>
          <w:p>
            <w:pPr>
              <w:spacing w:after="20"/>
              <w:ind w:left="20"/>
              <w:jc w:val="both"/>
            </w:pPr>
            <w:r>
              <w:rPr>
                <w:rFonts w:ascii="Times New Roman"/>
                <w:b w:val="false"/>
                <w:i w:val="false"/>
                <w:color w:val="000000"/>
                <w:sz w:val="20"/>
              </w:rPr>
              <w:t>
3) сыбайлас жемқорлыққа қарсы краудсорсингтік платформаны құру;</w:t>
            </w:r>
          </w:p>
          <w:p>
            <w:pPr>
              <w:spacing w:after="20"/>
              <w:ind w:left="20"/>
              <w:jc w:val="both"/>
            </w:pPr>
            <w:r>
              <w:rPr>
                <w:rFonts w:ascii="Times New Roman"/>
                <w:b w:val="false"/>
                <w:i w:val="false"/>
                <w:color w:val="000000"/>
                <w:sz w:val="20"/>
              </w:rPr>
              <w:t>
4) ішкі қауіпсіздікті қамтамасыз ету (бейне талдау) бөлігінде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w:t>
            </w:r>
          </w:p>
          <w:p>
            <w:pPr>
              <w:spacing w:after="20"/>
              <w:ind w:left="20"/>
              <w:jc w:val="both"/>
            </w:pPr>
            <w:r>
              <w:rPr>
                <w:rFonts w:ascii="Times New Roman"/>
                <w:b w:val="false"/>
                <w:i w:val="false"/>
                <w:color w:val="000000"/>
                <w:sz w:val="20"/>
              </w:rPr>
              <w:t>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жүйесінің қызметкерлері үшін сыбайлас жемқорлыққа қарсы стандарттарды бекіту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стандарт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құқық қорғау органдарына және сотқа электрондық өтініштерді делдалдарсыз беру сервисін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Қоғамда парасаттылық жүйесін және сыбайлас жемқорлыққа қарсы мәдениетті қалыптастыру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жоғары оқу орындарында Академиялық адалдық лигасының қағидаттары мен талдау құралдарын енгізу – студенттердің білімі, бағалар медианасы, дәйексөз алу, плагиатқа қарсы қағидалар және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w:t>
            </w:r>
          </w:p>
          <w:p>
            <w:pPr>
              <w:spacing w:after="20"/>
              <w:ind w:left="20"/>
              <w:jc w:val="both"/>
            </w:pPr>
            <w:r>
              <w:rPr>
                <w:rFonts w:ascii="Times New Roman"/>
                <w:b w:val="false"/>
                <w:i w:val="false"/>
                <w:color w:val="000000"/>
                <w:sz w:val="20"/>
              </w:rPr>
              <w:t>
СҚА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білім беру бағдарламаларын іске асыратын білім беру ұйымдарында және жоғары оқу орындарында "Таза сессия" акцияларын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есептік жылдан кейінгі </w:t>
            </w:r>
          </w:p>
          <w:p>
            <w:pPr>
              <w:spacing w:after="20"/>
              <w:ind w:left="20"/>
              <w:jc w:val="both"/>
            </w:pPr>
            <w:r>
              <w:rPr>
                <w:rFonts w:ascii="Times New Roman"/>
                <w:b w:val="false"/>
                <w:i w:val="false"/>
                <w:color w:val="000000"/>
                <w:sz w:val="20"/>
              </w:rPr>
              <w:t>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сыбайлас жемқорлыққа қарсы сананы қалыптастыру бойынша мемлекеттік әлеуметтік тапсырыс, үкіметтік емес ұйымдарға арналған гранттар жобаларын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есептік жылдан кейінгі </w:t>
            </w:r>
          </w:p>
          <w:p>
            <w:pPr>
              <w:spacing w:after="20"/>
              <w:ind w:left="20"/>
              <w:jc w:val="both"/>
            </w:pPr>
            <w:r>
              <w:rPr>
                <w:rFonts w:ascii="Times New Roman"/>
                <w:b w:val="false"/>
                <w:i w:val="false"/>
                <w:color w:val="000000"/>
                <w:sz w:val="20"/>
              </w:rPr>
              <w:t>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бюджеттік бағдарлама шеңберінде АҚДМ-ға республикалық бюджетте көзделген қаражат есебінен және шегінде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РММ және "Т.К. Жүргенов атындағы Қазақ ұлттық өнер академиясы" РММ студенттерінің "Сыбайлас жемқорлықты жаппай қабылдамау" тақырыбында дипломдық жұмыстар жазуы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СҚА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есептік жылдан кейінгі </w:t>
            </w:r>
          </w:p>
          <w:p>
            <w:pPr>
              <w:spacing w:after="20"/>
              <w:ind w:left="20"/>
              <w:jc w:val="both"/>
            </w:pPr>
            <w:r>
              <w:rPr>
                <w:rFonts w:ascii="Times New Roman"/>
                <w:b w:val="false"/>
                <w:i w:val="false"/>
                <w:color w:val="000000"/>
                <w:sz w:val="20"/>
              </w:rPr>
              <w:t>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Тұрмыстық сыбайлас жемқорлыққа қарсы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"жасырын" қызметтерді анықтау, ұсынылатын мемлекеттік көрсетілетін қызметтерге оларды цифрлы форматқа ауыстыру мақсатында талдау жүргізу, сондай-ақ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 /НҚ бұйрығына кейіннен өзгерістер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МҚІА (келісім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 жылдан кейінгі </w:t>
            </w:r>
          </w:p>
          <w:p>
            <w:pPr>
              <w:spacing w:after="20"/>
              <w:ind w:left="20"/>
              <w:jc w:val="both"/>
            </w:pPr>
            <w:r>
              <w:rPr>
                <w:rFonts w:ascii="Times New Roman"/>
                <w:b w:val="false"/>
                <w:i w:val="false"/>
                <w:color w:val="000000"/>
                <w:sz w:val="20"/>
              </w:rPr>
              <w:t>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толық дайын болған жағдайда, көрсетілетін қызметті беруші арқылы мемлекеттік көрсетілетін қызметтерді баламалы ұсынуды алып тастау және "бір өтініш" қағидаты бойынша мемлекеттік көрсетілетін қызметтер санын ұлғайту мәселесін кейіннен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 /НҚ бұйрығына өзгерістер немесе толықтырулар енгізе отырып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есептік жылдан кейінгі </w:t>
            </w:r>
          </w:p>
          <w:p>
            <w:pPr>
              <w:spacing w:after="20"/>
              <w:ind w:left="20"/>
              <w:jc w:val="both"/>
            </w:pPr>
            <w:r>
              <w:rPr>
                <w:rFonts w:ascii="Times New Roman"/>
                <w:b w:val="false"/>
                <w:i w:val="false"/>
                <w:color w:val="000000"/>
                <w:sz w:val="20"/>
              </w:rPr>
              <w:t>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өткізу пункттерінде, Қазақстан Республикасының ЕАЭО елдерімен Мемлекеттік шекарасында мемлекеттік кірістер органдарының қызметкерлерінде және ветеринариялық-санитариялық және карантиндік фитосанитариялық бақылау инспекциясы қызметкерлерінде бейне-тіркегіштердің бар болуын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үшінші тұлғаның (лауазымды тұлғаның) осы көрсетілетін қызметтерді алу мүмкіндігімен, ақпараттық жүйелерді интеграциялау арқылы қағаз медициналық анықтамалар мен аурухана парақтарын беруді тоқтату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w:t>
            </w:r>
          </w:p>
          <w:p>
            <w:pPr>
              <w:spacing w:after="20"/>
              <w:ind w:left="20"/>
              <w:jc w:val="both"/>
            </w:pPr>
            <w:r>
              <w:rPr>
                <w:rFonts w:ascii="Times New Roman"/>
                <w:b w:val="false"/>
                <w:i w:val="false"/>
                <w:color w:val="000000"/>
                <w:sz w:val="20"/>
              </w:rPr>
              <w:t>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телеарналардың эфирінде сыбайлас жемқорлыққа қарсы арнайы телебағдарлама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 шығару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4-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бюджеттік бағдарлама шеңберінде АҚДМ-ға республикалық бюджетте көзделген қаражат есебінен және шегінде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Сыбайлас жемқорлыққа қарсы іс-қимыл мәселелері бойынша халықаралық ынтымақтастықты дамыту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ГРЕКО, ЭЫДҰ, БҰҰ-ның сыбайлас жемқорлыққа қарсы конвенциясының </w:t>
            </w:r>
          </w:p>
          <w:p>
            <w:pPr>
              <w:spacing w:after="20"/>
              <w:ind w:left="20"/>
              <w:jc w:val="both"/>
            </w:pPr>
            <w:r>
              <w:rPr>
                <w:rFonts w:ascii="Times New Roman"/>
                <w:b w:val="false"/>
                <w:i w:val="false"/>
                <w:color w:val="000000"/>
                <w:sz w:val="20"/>
              </w:rPr>
              <w:t>
ұсынымдары негізінде сыбайлас жемқорлыққа қарсы іс-қимылдың тиімділігін арттыру бойынша ұсыныстар тұжырымдау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жылдан кейінгі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Стратегияны іске асыру мониторингі және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 2025 жылдарға арналған Сыбайлас жемқорлыққа қарсы стратегиясының іске асырылуына мониторинг пен бағалау жүргізуді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бағалау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жыл сайын, 15 ақпаннан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Ескертпе: </w:t>
      </w:r>
    </w:p>
    <w:bookmarkEnd w:id="10"/>
    <w:p>
      <w:pPr>
        <w:spacing w:after="0"/>
        <w:ind w:left="0"/>
        <w:jc w:val="both"/>
      </w:pPr>
      <w:r>
        <w:rPr>
          <w:rFonts w:ascii="Times New Roman"/>
          <w:b w:val="false"/>
          <w:i w:val="false"/>
          <w:color w:val="000000"/>
          <w:sz w:val="28"/>
        </w:rPr>
        <w:t>
      * Бюджет кодексінің 67-бабының 5-тармағына сәйкес шығыстар базалық шығындар қаражатын қайта бөлу есебінен жүзеге асырылатын болады.</w:t>
      </w:r>
    </w:p>
    <w:bookmarkStart w:name="z13" w:id="11"/>
    <w:p>
      <w:pPr>
        <w:spacing w:after="0"/>
        <w:ind w:left="0"/>
        <w:jc w:val="both"/>
      </w:pPr>
      <w:r>
        <w:rPr>
          <w:rFonts w:ascii="Times New Roman"/>
          <w:b w:val="false"/>
          <w:i w:val="false"/>
          <w:color w:val="000000"/>
          <w:sz w:val="28"/>
        </w:rPr>
        <w:t>
      Аббревиатуралардың толық жазылуы:</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қоғамдық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акционерлік қоғам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бұқаралық ақпарат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Білім және ғылым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Қаржылық мониторинг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Әкімшілігі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Премьер-Министрінің Кеңсесі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қауіпсіздік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